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7064CB" w:rsidRPr="00351C50" w14:paraId="0493B30C" w14:textId="77777777" w:rsidTr="009900E9">
        <w:trPr>
          <w:trHeight w:val="317"/>
        </w:trPr>
        <w:tc>
          <w:tcPr>
            <w:tcW w:w="2067" w:type="dxa"/>
            <w:shd w:val="clear" w:color="auto" w:fill="808080" w:themeFill="background1" w:themeFillShade="80"/>
            <w:vAlign w:val="center"/>
          </w:tcPr>
          <w:p w14:paraId="2FBBCF31" w14:textId="77777777" w:rsidR="007064CB" w:rsidRPr="00351C50" w:rsidRDefault="007064CB" w:rsidP="009900E9">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5308683C" w14:textId="3134C0DA" w:rsidR="007064CB" w:rsidRPr="00351C50" w:rsidRDefault="00037049" w:rsidP="009900E9">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7064CB" w:rsidRPr="00351C50">
                  <w:rPr>
                    <w:rFonts w:ascii="MS Gothic" w:eastAsia="MS Gothic" w:hAnsi="MS Gothic" w:cs="Helvetica" w:hint="eastAsia"/>
                    <w:color w:val="FFFFFF" w:themeColor="background1"/>
                    <w:sz w:val="22"/>
                    <w:szCs w:val="22"/>
                  </w:rPr>
                  <w:t>☐</w:t>
                </w:r>
              </w:sdtContent>
            </w:sdt>
            <w:r w:rsidR="007064CB" w:rsidRPr="00351C50">
              <w:rPr>
                <w:rFonts w:ascii="Helvetica" w:hAnsi="Helvetica" w:cs="Helvetica"/>
                <w:color w:val="FFFFFF" w:themeColor="background1"/>
                <w:sz w:val="22"/>
                <w:szCs w:val="22"/>
              </w:rPr>
              <w:t xml:space="preserve"> Adoptio</w:t>
            </w:r>
            <w:r w:rsidR="007064CB">
              <w:rPr>
                <w:rFonts w:ascii="Helvetica" w:hAnsi="Helvetica" w:cs="Helvetica"/>
                <w:color w:val="FFFFFF" w:themeColor="background1"/>
                <w:sz w:val="22"/>
                <w:szCs w:val="22"/>
              </w:rPr>
              <w:t>n</w:t>
            </w:r>
            <w:r w:rsidR="007064CB">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7064CB">
                  <w:rPr>
                    <w:rFonts w:ascii="MS Gothic" w:eastAsia="MS Gothic" w:hAnsi="MS Gothic" w:cs="Helvetica" w:hint="eastAsia"/>
                    <w:color w:val="FFFFFF" w:themeColor="background1"/>
                    <w:sz w:val="22"/>
                    <w:szCs w:val="22"/>
                  </w:rPr>
                  <w:t>☐</w:t>
                </w:r>
              </w:sdtContent>
            </w:sdt>
            <w:r w:rsidR="007064CB" w:rsidRPr="00351C50">
              <w:rPr>
                <w:rFonts w:ascii="Helvetica" w:hAnsi="Helvetica" w:cs="Helvetica"/>
                <w:color w:val="FFFFFF" w:themeColor="background1"/>
                <w:sz w:val="22"/>
                <w:szCs w:val="22"/>
              </w:rPr>
              <w:t xml:space="preserve"> Revision</w:t>
            </w:r>
            <w:r w:rsidR="007064CB">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EndPr/>
              <w:sdtContent>
                <w:r w:rsidR="0085632C">
                  <w:rPr>
                    <w:rFonts w:ascii="MS Gothic" w:eastAsia="MS Gothic" w:hAnsi="MS Gothic" w:cs="Helvetica" w:hint="eastAsia"/>
                    <w:color w:val="FFFFFF" w:themeColor="background1"/>
                    <w:sz w:val="22"/>
                    <w:szCs w:val="22"/>
                  </w:rPr>
                  <w:t>☒</w:t>
                </w:r>
              </w:sdtContent>
            </w:sdt>
            <w:r w:rsidR="007064CB" w:rsidRPr="00351C50">
              <w:rPr>
                <w:rFonts w:ascii="Helvetica" w:hAnsi="Helvetica" w:cs="Helvetica"/>
                <w:color w:val="FFFFFF" w:themeColor="background1"/>
                <w:sz w:val="22"/>
                <w:szCs w:val="22"/>
              </w:rPr>
              <w:t xml:space="preserve"> Cyclical Review </w:t>
            </w:r>
          </w:p>
        </w:tc>
      </w:tr>
      <w:tr w:rsidR="007064CB" w:rsidRPr="00351C50" w14:paraId="399CEE66" w14:textId="77777777" w:rsidTr="00581FD9">
        <w:trPr>
          <w:trHeight w:val="288"/>
        </w:trPr>
        <w:tc>
          <w:tcPr>
            <w:tcW w:w="2067" w:type="dxa"/>
          </w:tcPr>
          <w:p w14:paraId="31488064" w14:textId="77777777" w:rsidR="007064CB" w:rsidRPr="00351C50" w:rsidRDefault="007064CB" w:rsidP="009900E9">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45725C89" w14:textId="77777777" w:rsidR="007064CB" w:rsidRDefault="007064CB" w:rsidP="009900E9">
            <w:pPr>
              <w:rPr>
                <w:rFonts w:ascii="Helvetica" w:hAnsi="Helvetica" w:cs="Helvetica"/>
                <w:sz w:val="20"/>
                <w:szCs w:val="20"/>
              </w:rPr>
            </w:pPr>
            <w:r w:rsidRPr="001C50B7">
              <w:rPr>
                <w:rFonts w:ascii="Helvetica" w:hAnsi="Helvetica" w:cs="Helvetica"/>
                <w:noProof/>
                <w:sz w:val="20"/>
                <w:szCs w:val="20"/>
              </w:rPr>
              <w:t>Chapter 7 review</w:t>
            </w:r>
          </w:p>
          <w:p w14:paraId="4F54D64D" w14:textId="77777777" w:rsidR="007064CB" w:rsidRDefault="007064CB" w:rsidP="009900E9">
            <w:pPr>
              <w:rPr>
                <w:rFonts w:ascii="Helvetica" w:hAnsi="Helvetica" w:cs="Helvetica"/>
                <w:sz w:val="20"/>
                <w:szCs w:val="20"/>
              </w:rPr>
            </w:pPr>
          </w:p>
          <w:p w14:paraId="403B2F93" w14:textId="2773980E" w:rsidR="007064CB" w:rsidRPr="00351C50" w:rsidRDefault="007064CB" w:rsidP="00581FD9">
            <w:pPr>
              <w:rPr>
                <w:rFonts w:ascii="Helvetica" w:hAnsi="Helvetica" w:cs="Helvetica"/>
                <w:noProof/>
                <w:sz w:val="20"/>
                <w:szCs w:val="20"/>
              </w:rPr>
            </w:pPr>
            <w:r w:rsidRPr="001C50B7">
              <w:rPr>
                <w:rFonts w:ascii="Helvetica" w:hAnsi="Helvetica" w:cs="Helvetica"/>
                <w:noProof/>
                <w:sz w:val="20"/>
                <w:szCs w:val="20"/>
              </w:rPr>
              <w:t xml:space="preserve">This procedure requires review as part of the cyclical review process to determine if revisions are necessary. </w:t>
            </w:r>
            <w:r w:rsidR="0085632C">
              <w:rPr>
                <w:rFonts w:ascii="Helvetica" w:hAnsi="Helvetica" w:cs="Helvetica"/>
                <w:noProof/>
                <w:sz w:val="20"/>
                <w:szCs w:val="20"/>
              </w:rPr>
              <w:t xml:space="preserve">Per </w:t>
            </w:r>
            <w:r w:rsidRPr="001C50B7">
              <w:rPr>
                <w:rFonts w:ascii="Helvetica" w:hAnsi="Helvetica" w:cs="Helvetica"/>
                <w:noProof/>
                <w:sz w:val="20"/>
                <w:szCs w:val="20"/>
              </w:rPr>
              <w:t>CCLC</w:t>
            </w:r>
            <w:r w:rsidR="0085632C">
              <w:rPr>
                <w:rFonts w:ascii="Helvetica" w:hAnsi="Helvetica" w:cs="Helvetica"/>
                <w:noProof/>
                <w:sz w:val="20"/>
                <w:szCs w:val="20"/>
              </w:rPr>
              <w:t>, the Education Code is very prescriptive regarding discipline of academic employees and additional procedures are usually not necessary unless they evolve as part of collective bargaining. Legal references were updated to align with changes in the Education Code.</w:t>
            </w:r>
          </w:p>
        </w:tc>
      </w:tr>
    </w:tbl>
    <w:p w14:paraId="54728A48" w14:textId="77777777" w:rsidR="007064CB" w:rsidRDefault="007064CB" w:rsidP="00DF7204">
      <w:pPr>
        <w:rPr>
          <w:rFonts w:ascii="Helvetica" w:hAnsi="Helvetica" w:cs="Helvetica"/>
          <w:sz w:val="20"/>
          <w:szCs w:val="20"/>
        </w:rPr>
      </w:pPr>
    </w:p>
    <w:p w14:paraId="492FD415" w14:textId="77777777" w:rsidR="007064CB" w:rsidRPr="000A03A2" w:rsidRDefault="007064CB" w:rsidP="00DF7204">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4AE800FF" w14:textId="77777777" w:rsidR="007064CB" w:rsidRDefault="007064CB" w:rsidP="00DF7204">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417B0889" w14:textId="77777777" w:rsidR="007064CB" w:rsidRPr="000E5C5F" w:rsidRDefault="007064CB" w:rsidP="00DF7204">
      <w:pPr>
        <w:pBdr>
          <w:bottom w:val="single" w:sz="4" w:space="1" w:color="D9D9D9" w:themeColor="background1" w:themeShade="D9"/>
        </w:pBdr>
        <w:rPr>
          <w:rFonts w:ascii="Helvetica" w:hAnsi="Helvetica" w:cs="Helvetica"/>
          <w:sz w:val="20"/>
          <w:szCs w:val="20"/>
        </w:rPr>
      </w:pPr>
    </w:p>
    <w:p w14:paraId="280337B4" w14:textId="77777777" w:rsidR="007064CB" w:rsidRDefault="007064CB" w:rsidP="00DF7204">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1E7CB641" w14:textId="77777777" w:rsidR="007064CB" w:rsidRPr="000E5C5F" w:rsidRDefault="007064CB" w:rsidP="00DF7204">
      <w:pPr>
        <w:pStyle w:val="Footer"/>
        <w:tabs>
          <w:tab w:val="clear" w:pos="4680"/>
          <w:tab w:val="clear" w:pos="9360"/>
          <w:tab w:val="left" w:pos="1440"/>
        </w:tabs>
        <w:ind w:left="1440" w:hanging="1440"/>
        <w:rPr>
          <w:rFonts w:ascii="Helvetica" w:hAnsi="Helvetica" w:cs="Helvetica"/>
          <w:sz w:val="20"/>
          <w:szCs w:val="20"/>
        </w:rPr>
      </w:pPr>
    </w:p>
    <w:p w14:paraId="3168A87E" w14:textId="77777777" w:rsidR="007064CB" w:rsidRPr="00DA3671" w:rsidRDefault="007064CB" w:rsidP="00D353D2">
      <w:pPr>
        <w:pStyle w:val="Footer"/>
        <w:tabs>
          <w:tab w:val="clear" w:pos="4680"/>
          <w:tab w:val="clear" w:pos="9360"/>
          <w:tab w:val="left" w:pos="1440"/>
          <w:tab w:val="left" w:pos="8175"/>
        </w:tabs>
        <w:ind w:left="1440" w:hanging="1440"/>
        <w:rPr>
          <w:rFonts w:ascii="Helvetica" w:hAnsi="Helvetica" w:cs="Helvetica"/>
          <w:b/>
          <w:sz w:val="32"/>
          <w:szCs w:val="32"/>
        </w:rPr>
      </w:pPr>
      <w:r w:rsidRPr="00DA3671">
        <w:rPr>
          <w:rFonts w:ascii="Helvetica" w:hAnsi="Helvetica" w:cs="Helvetica"/>
          <w:b/>
          <w:sz w:val="32"/>
          <w:szCs w:val="32"/>
        </w:rPr>
        <w:t xml:space="preserve">AP </w:t>
      </w:r>
      <w:r w:rsidRPr="001C50B7">
        <w:rPr>
          <w:rFonts w:ascii="Helvetica" w:hAnsi="Helvetica" w:cs="Helvetica"/>
          <w:b/>
          <w:noProof/>
          <w:sz w:val="32"/>
          <w:szCs w:val="32"/>
        </w:rPr>
        <w:t>7360</w:t>
      </w:r>
      <w:r w:rsidRPr="00DA3671">
        <w:rPr>
          <w:rFonts w:ascii="Helvetica" w:hAnsi="Helvetica" w:cs="Helvetica"/>
          <w:b/>
          <w:sz w:val="32"/>
          <w:szCs w:val="32"/>
        </w:rPr>
        <w:tab/>
      </w:r>
      <w:r w:rsidRPr="001C50B7">
        <w:rPr>
          <w:rFonts w:ascii="Helvetica" w:hAnsi="Helvetica" w:cs="Helvetica"/>
          <w:b/>
          <w:noProof/>
          <w:sz w:val="32"/>
          <w:szCs w:val="32"/>
        </w:rPr>
        <w:t>Discipline and Dismissals – Academic Employees</w:t>
      </w:r>
    </w:p>
    <w:p w14:paraId="1714AB30" w14:textId="77777777" w:rsidR="007064CB" w:rsidRDefault="007064CB" w:rsidP="00E131AD">
      <w:pPr>
        <w:rPr>
          <w:rFonts w:ascii="Helvetica" w:hAnsi="Helvetica" w:cs="Helvetica"/>
          <w:sz w:val="32"/>
          <w:szCs w:val="32"/>
        </w:rPr>
      </w:pPr>
    </w:p>
    <w:p w14:paraId="4526BB76" w14:textId="6029ED1D" w:rsidR="0085632C" w:rsidRPr="00D027A9" w:rsidRDefault="0085632C" w:rsidP="0085632C">
      <w:pPr>
        <w:rPr>
          <w:rFonts w:ascii="Helvetica" w:hAnsi="Helvetica" w:cs="Helvetica"/>
        </w:rPr>
      </w:pPr>
      <w:r w:rsidRPr="6E937E6E">
        <w:rPr>
          <w:rFonts w:ascii="Helvetica" w:hAnsi="Helvetica" w:cs="Helvetica"/>
        </w:rPr>
        <w:t xml:space="preserve">Disciplinary procedures for academic employees including cause for discipline, </w:t>
      </w:r>
      <w:r w:rsidR="061B980E" w:rsidRPr="00FA4506">
        <w:rPr>
          <w:rFonts w:ascii="Helvetica" w:hAnsi="Helvetica" w:cs="Helvetica"/>
          <w:color w:val="0070C0"/>
          <w:u w:val="single"/>
        </w:rPr>
        <w:t xml:space="preserve">dismissal, </w:t>
      </w:r>
      <w:r w:rsidRPr="6E937E6E">
        <w:rPr>
          <w:rFonts w:ascii="Helvetica" w:hAnsi="Helvetica" w:cs="Helvetica"/>
        </w:rPr>
        <w:t>notice, and appeal are outlined in the Education Code.</w:t>
      </w:r>
    </w:p>
    <w:p w14:paraId="79F26EB6" w14:textId="77777777" w:rsidR="0085632C" w:rsidRPr="00D027A9" w:rsidRDefault="0085632C" w:rsidP="0085632C">
      <w:pPr>
        <w:rPr>
          <w:rFonts w:ascii="Helvetica" w:hAnsi="Helvetica" w:cs="Helvetica"/>
        </w:rPr>
      </w:pPr>
    </w:p>
    <w:p w14:paraId="648E3BF1" w14:textId="77777777" w:rsidR="0085632C" w:rsidRPr="00D027A9" w:rsidRDefault="0085632C" w:rsidP="0085632C">
      <w:pPr>
        <w:tabs>
          <w:tab w:val="left" w:pos="1440"/>
        </w:tabs>
        <w:rPr>
          <w:rFonts w:ascii="Helvetica" w:hAnsi="Helvetica" w:cs="Helvetica"/>
        </w:rPr>
      </w:pPr>
    </w:p>
    <w:p w14:paraId="3F9E8842" w14:textId="622E6997" w:rsidR="0085632C" w:rsidRDefault="0085632C" w:rsidP="0085632C">
      <w:pPr>
        <w:rPr>
          <w:rFonts w:ascii="Helvetica" w:hAnsi="Helvetica" w:cs="Helvetica"/>
        </w:rPr>
      </w:pPr>
      <w:commentRangeStart w:id="0"/>
      <w:r w:rsidRPr="152B96EE">
        <w:rPr>
          <w:rFonts w:ascii="Helvetica" w:hAnsi="Helvetica" w:cs="Helvetica"/>
        </w:rPr>
        <w:t>References:</w:t>
      </w:r>
      <w:commentRangeEnd w:id="0"/>
      <w:r>
        <w:rPr>
          <w:rStyle w:val="CommentReference"/>
          <w:sz w:val="24"/>
          <w:szCs w:val="24"/>
        </w:rPr>
        <w:commentReference w:id="0"/>
      </w:r>
      <w:r>
        <w:tab/>
      </w:r>
      <w:r w:rsidRPr="152B96EE">
        <w:rPr>
          <w:rFonts w:ascii="Helvetica" w:hAnsi="Helvetica" w:cs="Helvetica"/>
        </w:rPr>
        <w:t xml:space="preserve">Education Code Sections </w:t>
      </w:r>
      <w:r w:rsidRPr="152B96EE">
        <w:rPr>
          <w:rFonts w:ascii="Helvetica" w:hAnsi="Helvetica" w:cs="Helvetica"/>
          <w:color w:val="FF0000"/>
          <w:u w:val="single"/>
        </w:rPr>
        <w:t xml:space="preserve">87623, </w:t>
      </w:r>
      <w:r w:rsidR="320B10FD" w:rsidRPr="004B6557">
        <w:rPr>
          <w:rFonts w:ascii="Helvetica" w:hAnsi="Helvetica" w:cs="Helvetica"/>
          <w:color w:val="0070C0"/>
          <w:u w:val="single"/>
        </w:rPr>
        <w:t>87666</w:t>
      </w:r>
      <w:r w:rsidR="5B15450B" w:rsidRPr="004B6557">
        <w:rPr>
          <w:rFonts w:ascii="Helvetica" w:hAnsi="Helvetica" w:cs="Helvetica"/>
          <w:color w:val="0070C0"/>
          <w:u w:val="single"/>
        </w:rPr>
        <w:t xml:space="preserve"> et seq.</w:t>
      </w:r>
      <w:r w:rsidR="320B10FD" w:rsidRPr="004B6557">
        <w:rPr>
          <w:rFonts w:ascii="Helvetica" w:hAnsi="Helvetica" w:cs="Helvetica"/>
          <w:color w:val="0070C0"/>
          <w:u w:val="single"/>
        </w:rPr>
        <w:t xml:space="preserve">, </w:t>
      </w:r>
      <w:r w:rsidRPr="0006583A">
        <w:rPr>
          <w:rFonts w:ascii="Helvetica" w:hAnsi="Helvetica" w:cs="Helvetica"/>
          <w:strike/>
          <w:color w:val="0070C0"/>
        </w:rPr>
        <w:t>87669</w:t>
      </w:r>
      <w:r w:rsidRPr="0006583A">
        <w:rPr>
          <w:rFonts w:ascii="Helvetica" w:hAnsi="Helvetica" w:cs="Helvetica"/>
          <w:strike/>
          <w:color w:val="0070C0"/>
          <w:u w:val="single"/>
        </w:rPr>
        <w:t>,</w:t>
      </w:r>
      <w:r w:rsidRPr="152B96EE">
        <w:rPr>
          <w:rFonts w:ascii="Helvetica" w:hAnsi="Helvetica" w:cs="Helvetica"/>
        </w:rPr>
        <w:t xml:space="preserve"> and 87732</w:t>
      </w:r>
      <w:r w:rsidR="016E5780" w:rsidRPr="007F1CA7">
        <w:rPr>
          <w:rFonts w:ascii="Helvetica" w:hAnsi="Helvetica" w:cs="Helvetica"/>
          <w:color w:val="0070C0"/>
          <w:u w:val="single"/>
        </w:rPr>
        <w:t xml:space="preserve"> et seq.</w:t>
      </w:r>
    </w:p>
    <w:p w14:paraId="3FDE218C" w14:textId="77777777" w:rsidR="0085632C" w:rsidRPr="00E4546A" w:rsidRDefault="0085632C" w:rsidP="0085632C">
      <w:pPr>
        <w:tabs>
          <w:tab w:val="left" w:pos="1315"/>
        </w:tabs>
        <w:rPr>
          <w:rFonts w:ascii="Helvetica" w:hAnsi="Helvetica" w:cs="Helvetica"/>
        </w:rPr>
      </w:pPr>
    </w:p>
    <w:p w14:paraId="47B9BBF8" w14:textId="77777777" w:rsidR="0085632C" w:rsidRDefault="0085632C" w:rsidP="0085632C">
      <w:pPr>
        <w:tabs>
          <w:tab w:val="left" w:pos="1440"/>
        </w:tabs>
        <w:ind w:left="1440" w:hanging="1440"/>
        <w:rPr>
          <w:rFonts w:ascii="Helvetica" w:hAnsi="Helvetica" w:cs="Helvetica"/>
        </w:rPr>
      </w:pPr>
      <w:r>
        <w:rPr>
          <w:rFonts w:ascii="Helvetica" w:hAnsi="Helvetica" w:cs="Helvetica"/>
        </w:rPr>
        <w:t>Approved:</w:t>
      </w:r>
      <w:r>
        <w:rPr>
          <w:rFonts w:ascii="Helvetica" w:hAnsi="Helvetica" w:cs="Helvetica"/>
        </w:rPr>
        <w:tab/>
        <w:t>8/20/13</w:t>
      </w:r>
    </w:p>
    <w:p w14:paraId="5F0533C9" w14:textId="77777777" w:rsidR="007064CB" w:rsidRPr="00DA3671" w:rsidRDefault="007064CB" w:rsidP="00C25813">
      <w:pPr>
        <w:tabs>
          <w:tab w:val="left" w:pos="1440"/>
        </w:tabs>
        <w:ind w:left="1440" w:hanging="1440"/>
        <w:rPr>
          <w:rFonts w:ascii="Helvetica" w:hAnsi="Helvetica" w:cs="Helvetica"/>
        </w:rPr>
      </w:pPr>
    </w:p>
    <w:p w14:paraId="65A09390" w14:textId="77777777" w:rsidR="007064CB" w:rsidRDefault="007064CB" w:rsidP="00C25813">
      <w:pPr>
        <w:tabs>
          <w:tab w:val="left" w:pos="1440"/>
        </w:tabs>
        <w:ind w:left="1440" w:hanging="1440"/>
        <w:rPr>
          <w:rFonts w:ascii="Helvetica" w:hAnsi="Helvetica" w:cs="Helvetica"/>
        </w:rPr>
      </w:pPr>
    </w:p>
    <w:p w14:paraId="5C49EA94" w14:textId="77777777" w:rsidR="007064CB" w:rsidRDefault="007064CB" w:rsidP="00C25813">
      <w:pPr>
        <w:tabs>
          <w:tab w:val="left" w:pos="1440"/>
        </w:tabs>
        <w:ind w:left="1440" w:hanging="1440"/>
        <w:rPr>
          <w:rFonts w:ascii="Helvetica" w:hAnsi="Helvetica" w:cs="Helvetica"/>
        </w:rPr>
      </w:pPr>
    </w:p>
    <w:p w14:paraId="1AB925DB" w14:textId="77777777" w:rsidR="007064CB" w:rsidRDefault="007064CB" w:rsidP="00DF7204">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4BEE0039" w14:textId="77777777" w:rsidR="007064CB" w:rsidRPr="00CE0164" w:rsidRDefault="007064CB" w:rsidP="00DF7204">
      <w:pPr>
        <w:pBdr>
          <w:top w:val="single" w:sz="4" w:space="1" w:color="D9D9D9" w:themeColor="background1" w:themeShade="D9"/>
        </w:pBdr>
        <w:rPr>
          <w:rFonts w:ascii="Helvetica" w:hAnsi="Helvetica" w:cs="Helvetica"/>
          <w:sz w:val="20"/>
          <w:szCs w:val="20"/>
        </w:rPr>
      </w:pPr>
    </w:p>
    <w:p w14:paraId="048B775B" w14:textId="77777777" w:rsidR="007064CB" w:rsidRPr="00CE0164" w:rsidRDefault="007064CB" w:rsidP="00DF7204">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756EA011" w14:textId="77777777" w:rsidR="007064CB" w:rsidRPr="002C5275" w:rsidRDefault="007064CB" w:rsidP="00895670">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7064CB" w:rsidRPr="00015A04" w14:paraId="7EAA353A"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2FFFAD5A" w14:textId="77777777" w:rsidR="007064CB" w:rsidRPr="00015A04" w:rsidRDefault="007064CB"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7064CB" w:rsidRPr="00201C66" w14:paraId="6452005E" w14:textId="77777777" w:rsidTr="007505FF">
        <w:trPr>
          <w:trHeight w:val="288"/>
        </w:trPr>
        <w:tc>
          <w:tcPr>
            <w:tcW w:w="9360" w:type="dxa"/>
            <w:gridSpan w:val="2"/>
            <w:tcMar>
              <w:top w:w="115" w:type="dxa"/>
              <w:left w:w="115" w:type="dxa"/>
              <w:bottom w:w="115" w:type="dxa"/>
              <w:right w:w="115" w:type="dxa"/>
            </w:tcMar>
          </w:tcPr>
          <w:p w14:paraId="62C8E29C" w14:textId="77777777" w:rsidR="007064CB" w:rsidRDefault="007064CB" w:rsidP="00DF7204">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AP is approved.</w:t>
            </w:r>
          </w:p>
          <w:p w14:paraId="4FAA7448" w14:textId="77777777" w:rsidR="007064CB" w:rsidRDefault="007064CB" w:rsidP="00DF7204">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 xml:space="preserve">review of the </w:t>
            </w:r>
            <w:r>
              <w:rPr>
                <w:rFonts w:ascii="Helvetica" w:hAnsi="Helvetica" w:cs="Helvetica"/>
                <w:bCs/>
                <w:i/>
                <w:iCs/>
                <w:sz w:val="20"/>
                <w:szCs w:val="20"/>
              </w:rPr>
              <w:t>A</w:t>
            </w:r>
            <w:r w:rsidRPr="00201C66">
              <w:rPr>
                <w:rFonts w:ascii="Helvetica" w:hAnsi="Helvetica" w:cs="Helvetica"/>
                <w:bCs/>
                <w:i/>
                <w:iCs/>
                <w:sz w:val="20"/>
                <w:szCs w:val="20"/>
              </w:rPr>
              <w:t xml:space="preserve">P is required. (Note: Ch. 3 </w:t>
            </w:r>
            <w:r>
              <w:rPr>
                <w:rFonts w:ascii="Helvetica" w:hAnsi="Helvetica" w:cs="Helvetica"/>
                <w:bCs/>
                <w:i/>
                <w:iCs/>
                <w:sz w:val="20"/>
                <w:szCs w:val="20"/>
              </w:rPr>
              <w:t>A</w:t>
            </w:r>
            <w:r w:rsidRPr="00201C66">
              <w:rPr>
                <w:rFonts w:ascii="Helvetica" w:hAnsi="Helvetica" w:cs="Helvetica"/>
                <w:bCs/>
                <w:i/>
                <w:iCs/>
                <w:sz w:val="20"/>
                <w:szCs w:val="20"/>
              </w:rPr>
              <w:t xml:space="preserve">Ps are assigned individually by subject area.) Other administrators and managers whose work should inform </w:t>
            </w:r>
            <w:r>
              <w:rPr>
                <w:rFonts w:ascii="Helvetica" w:hAnsi="Helvetica" w:cs="Helvetica"/>
                <w:bCs/>
                <w:i/>
                <w:iCs/>
                <w:sz w:val="20"/>
                <w:szCs w:val="20"/>
              </w:rPr>
              <w:t>A</w:t>
            </w:r>
            <w:r w:rsidRPr="00201C66">
              <w:rPr>
                <w:rFonts w:ascii="Helvetica" w:hAnsi="Helvetica" w:cs="Helvetica"/>
                <w:bCs/>
                <w:i/>
                <w:iCs/>
                <w:sz w:val="20"/>
                <w:szCs w:val="20"/>
              </w:rPr>
              <w:t xml:space="preserve">P recommendations provide advisory input. If the </w:t>
            </w:r>
            <w:r>
              <w:rPr>
                <w:rFonts w:ascii="Helvetica" w:hAnsi="Helvetica" w:cs="Helvetica"/>
                <w:bCs/>
                <w:i/>
                <w:iCs/>
                <w:sz w:val="20"/>
                <w:szCs w:val="20"/>
              </w:rPr>
              <w:t>A</w:t>
            </w:r>
            <w:r w:rsidRPr="00201C66">
              <w:rPr>
                <w:rFonts w:ascii="Helvetica" w:hAnsi="Helvetica" w:cs="Helvetica"/>
                <w:bCs/>
                <w:i/>
                <w:iCs/>
                <w:sz w:val="20"/>
                <w:szCs w:val="20"/>
              </w:rPr>
              <w:t>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593BC06D" w14:textId="77777777" w:rsidR="007064CB" w:rsidRPr="00201C66" w:rsidRDefault="007064CB" w:rsidP="00DF7204">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7064CB" w:rsidRPr="00F20CAA" w14:paraId="0173F08D" w14:textId="77777777" w:rsidTr="007505FF">
        <w:trPr>
          <w:trHeight w:val="288"/>
        </w:trPr>
        <w:tc>
          <w:tcPr>
            <w:tcW w:w="1795" w:type="dxa"/>
          </w:tcPr>
          <w:p w14:paraId="38E51022" w14:textId="77777777" w:rsidR="007064CB" w:rsidRPr="00336C11" w:rsidRDefault="007064CB"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46A8B71A" w14:textId="77777777" w:rsidR="007064CB" w:rsidRDefault="00037049"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2-Governing Board</w:t>
            </w:r>
            <w:r w:rsidR="007064CB"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3-General Institution</w:t>
            </w:r>
          </w:p>
          <w:p w14:paraId="5185369D" w14:textId="77777777" w:rsidR="007064CB" w:rsidRDefault="00037049"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6-Business and Fiscal Affairs</w:t>
            </w:r>
          </w:p>
          <w:p w14:paraId="7E8CFA86" w14:textId="77777777" w:rsidR="007064CB" w:rsidRPr="00F83445" w:rsidRDefault="00037049"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7-Human Resources</w:t>
            </w:r>
          </w:p>
        </w:tc>
      </w:tr>
      <w:tr w:rsidR="007064CB" w:rsidRPr="00F20CAA" w14:paraId="066FAC83" w14:textId="77777777" w:rsidTr="007505FF">
        <w:trPr>
          <w:trHeight w:val="288"/>
        </w:trPr>
        <w:tc>
          <w:tcPr>
            <w:tcW w:w="1795" w:type="dxa"/>
          </w:tcPr>
          <w:p w14:paraId="57E00D17" w14:textId="77777777" w:rsidR="007064CB" w:rsidRPr="00336C11" w:rsidRDefault="007064CB" w:rsidP="007505FF">
            <w:pPr>
              <w:rPr>
                <w:rFonts w:ascii="Helvetica" w:hAnsi="Helvetica" w:cs="Helvetica"/>
                <w:sz w:val="20"/>
                <w:szCs w:val="20"/>
              </w:rPr>
            </w:pPr>
            <w:r>
              <w:rPr>
                <w:rFonts w:ascii="Helvetica" w:hAnsi="Helvetica" w:cs="Helvetica"/>
                <w:sz w:val="20"/>
                <w:szCs w:val="20"/>
              </w:rPr>
              <w:t>AP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49630A37" w14:textId="77777777" w:rsidR="007064CB" w:rsidRDefault="00037049" w:rsidP="007505FF">
            <w:pPr>
              <w:rPr>
                <w:rFonts w:ascii="Helvetica" w:hAnsi="Helvetica" w:cs="Helvetica"/>
                <w:sz w:val="20"/>
                <w:szCs w:val="20"/>
              </w:rPr>
            </w:pPr>
            <w:sdt>
              <w:sdtPr>
                <w:rPr>
                  <w:rFonts w:ascii="Helvetica" w:eastAsia="MS Gothic" w:hAnsi="Helvetica" w:cs="Helvetica"/>
                  <w:sz w:val="20"/>
                  <w:szCs w:val="20"/>
                </w:rPr>
                <w:id w:val="997229245"/>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Legally required</w:t>
            </w:r>
            <w:r w:rsidR="007064CB">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Accreditation Standard/ER</w:t>
            </w:r>
          </w:p>
          <w:p w14:paraId="778BC3A2" w14:textId="5800A4AC" w:rsidR="007064CB" w:rsidRDefault="00037049" w:rsidP="007505FF">
            <w:pPr>
              <w:rPr>
                <w:rFonts w:ascii="Helvetica" w:hAnsi="Helvetica" w:cs="Helvetica"/>
                <w:sz w:val="20"/>
                <w:szCs w:val="20"/>
              </w:rPr>
            </w:pPr>
            <w:sdt>
              <w:sdtPr>
                <w:rPr>
                  <w:rFonts w:ascii="Helvetica" w:eastAsia="MS Gothic" w:hAnsi="Helvetica" w:cs="Helvetica"/>
                  <w:sz w:val="20"/>
                  <w:szCs w:val="20"/>
                </w:rPr>
                <w:id w:val="1611319367"/>
                <w14:checkbox>
                  <w14:checked w14:val="1"/>
                  <w14:checkedState w14:val="2612" w14:font="MS Gothic"/>
                  <w14:uncheckedState w14:val="2610" w14:font="MS Gothic"/>
                </w14:checkbox>
              </w:sdtPr>
              <w:sdtEndPr/>
              <w:sdtContent>
                <w:r w:rsidR="00776E87">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Suggested</w:t>
            </w:r>
            <w:r w:rsidR="007064CB">
              <w:rPr>
                <w:rFonts w:ascii="Helvetica" w:hAnsi="Helvetica" w:cs="Helvetica"/>
                <w:sz w:val="20"/>
                <w:szCs w:val="20"/>
              </w:rPr>
              <w:t xml:space="preserve"> as good practice (optional)   </w:t>
            </w:r>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Chaffey specific</w:t>
            </w:r>
          </w:p>
          <w:p w14:paraId="47DD0E05" w14:textId="77777777" w:rsidR="007064CB" w:rsidRPr="00F83445" w:rsidRDefault="00037049"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10+2</w:t>
            </w:r>
          </w:p>
        </w:tc>
      </w:tr>
      <w:tr w:rsidR="007064CB" w:rsidRPr="00F20CAA" w14:paraId="43BC0F6B" w14:textId="77777777" w:rsidTr="007505FF">
        <w:trPr>
          <w:trHeight w:val="720"/>
        </w:trPr>
        <w:tc>
          <w:tcPr>
            <w:tcW w:w="1795" w:type="dxa"/>
          </w:tcPr>
          <w:p w14:paraId="0539D724" w14:textId="77777777" w:rsidR="007064CB" w:rsidRPr="00336C11" w:rsidRDefault="007064CB"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16FF2060" w14:textId="77777777" w:rsidR="007064CB" w:rsidRDefault="00037049"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Sup</w:t>
            </w:r>
            <w:r w:rsidR="007064CB">
              <w:rPr>
                <w:rFonts w:ascii="Helvetica" w:hAnsi="Helvetica" w:cs="Helvetica"/>
                <w:sz w:val="20"/>
                <w:szCs w:val="20"/>
              </w:rPr>
              <w:t>erintendent</w:t>
            </w:r>
            <w:r w:rsidR="007064CB" w:rsidRPr="00F83445">
              <w:rPr>
                <w:rFonts w:ascii="Helvetica" w:hAnsi="Helvetica" w:cs="Helvetica"/>
                <w:sz w:val="20"/>
                <w:szCs w:val="20"/>
              </w:rPr>
              <w:t>/President</w:t>
            </w:r>
            <w:r w:rsidR="007064CB">
              <w:rPr>
                <w:rFonts w:ascii="Helvetica" w:hAnsi="Helvetica" w:cs="Helvetica"/>
                <w:sz w:val="20"/>
                <w:szCs w:val="20"/>
              </w:rPr>
              <w:t xml:space="preserve"> (Ch 1, 2, 3)</w:t>
            </w:r>
          </w:p>
          <w:p w14:paraId="5489C15D" w14:textId="77777777" w:rsidR="007064CB" w:rsidRDefault="00037049"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AS </w:t>
            </w:r>
            <w:r w:rsidR="007064CB" w:rsidRPr="00F83445">
              <w:rPr>
                <w:rFonts w:ascii="Helvetica" w:hAnsi="Helvetica" w:cs="Helvetica"/>
                <w:sz w:val="20"/>
                <w:szCs w:val="20"/>
              </w:rPr>
              <w:t>Admin</w:t>
            </w:r>
            <w:r w:rsidR="007064CB">
              <w:rPr>
                <w:rFonts w:ascii="Helvetica" w:hAnsi="Helvetica" w:cs="Helvetica"/>
                <w:sz w:val="20"/>
                <w:szCs w:val="20"/>
              </w:rPr>
              <w:t>istrative</w:t>
            </w:r>
            <w:r w:rsidR="007064CB" w:rsidRPr="00F83445">
              <w:rPr>
                <w:rFonts w:ascii="Helvetica" w:hAnsi="Helvetica" w:cs="Helvetica"/>
                <w:sz w:val="20"/>
                <w:szCs w:val="20"/>
              </w:rPr>
              <w:t xml:space="preserve"> Services</w:t>
            </w:r>
            <w:r w:rsidR="007064CB">
              <w:rPr>
                <w:rFonts w:ascii="Helvetica" w:hAnsi="Helvetica" w:cs="Helvetica"/>
                <w:sz w:val="20"/>
                <w:szCs w:val="20"/>
              </w:rPr>
              <w:t xml:space="preserve"> and Emergency Operations (Ch 3)</w:t>
            </w:r>
          </w:p>
          <w:p w14:paraId="43CBF95B" w14:textId="77777777" w:rsidR="007064CB" w:rsidRDefault="00037049"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AS </w:t>
            </w:r>
            <w:r w:rsidR="007064CB" w:rsidRPr="00F83445">
              <w:rPr>
                <w:rFonts w:ascii="Helvetica" w:hAnsi="Helvetica" w:cs="Helvetica"/>
                <w:sz w:val="20"/>
                <w:szCs w:val="20"/>
              </w:rPr>
              <w:t>Business</w:t>
            </w:r>
            <w:r w:rsidR="007064CB">
              <w:rPr>
                <w:rFonts w:ascii="Helvetica" w:hAnsi="Helvetica" w:cs="Helvetica"/>
                <w:sz w:val="20"/>
                <w:szCs w:val="20"/>
              </w:rPr>
              <w:t xml:space="preserve"> Services and Economic Development (Ch 3, 6, 7)</w:t>
            </w:r>
          </w:p>
          <w:p w14:paraId="0329F978" w14:textId="77777777" w:rsidR="007064CB" w:rsidRDefault="00037049"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AS </w:t>
            </w:r>
            <w:r w:rsidR="007064CB" w:rsidRPr="00F83445">
              <w:rPr>
                <w:rFonts w:ascii="Helvetica" w:hAnsi="Helvetica" w:cs="Helvetica"/>
                <w:sz w:val="20"/>
                <w:szCs w:val="20"/>
              </w:rPr>
              <w:t>Instruction</w:t>
            </w:r>
            <w:r w:rsidR="007064CB">
              <w:rPr>
                <w:rFonts w:ascii="Helvetica" w:hAnsi="Helvetica" w:cs="Helvetica"/>
                <w:sz w:val="20"/>
                <w:szCs w:val="20"/>
              </w:rPr>
              <w:t xml:space="preserve"> and Institutional Effectiveness (Ch 3, 4)</w:t>
            </w:r>
          </w:p>
          <w:p w14:paraId="7C542929" w14:textId="77777777" w:rsidR="007064CB" w:rsidRPr="00F83445" w:rsidRDefault="00037049"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7064CB">
                  <w:rPr>
                    <w:rFonts w:ascii="MS Gothic" w:eastAsia="MS Gothic" w:hAnsi="MS Gothic" w:cs="Helvetica" w:hint="eastAsia"/>
                    <w:sz w:val="20"/>
                    <w:szCs w:val="20"/>
                  </w:rPr>
                  <w:t>☐</w:t>
                </w:r>
              </w:sdtContent>
            </w:sdt>
            <w:r w:rsidR="007064CB" w:rsidRPr="00F83445">
              <w:rPr>
                <w:rFonts w:ascii="Helvetica" w:hAnsi="Helvetica" w:cs="Helvetica"/>
                <w:sz w:val="20"/>
                <w:szCs w:val="20"/>
              </w:rPr>
              <w:t xml:space="preserve"> </w:t>
            </w:r>
            <w:r w:rsidR="007064CB">
              <w:rPr>
                <w:rFonts w:ascii="Helvetica" w:hAnsi="Helvetica" w:cs="Helvetica"/>
                <w:sz w:val="20"/>
                <w:szCs w:val="20"/>
              </w:rPr>
              <w:t xml:space="preserve">AS </w:t>
            </w:r>
            <w:r w:rsidR="007064CB" w:rsidRPr="00F83445">
              <w:rPr>
                <w:rFonts w:ascii="Helvetica" w:hAnsi="Helvetica" w:cs="Helvetica"/>
                <w:sz w:val="20"/>
                <w:szCs w:val="20"/>
              </w:rPr>
              <w:t>Student Services</w:t>
            </w:r>
            <w:r w:rsidR="007064CB">
              <w:rPr>
                <w:rFonts w:ascii="Helvetica" w:hAnsi="Helvetica" w:cs="Helvetica"/>
                <w:sz w:val="20"/>
                <w:szCs w:val="20"/>
              </w:rPr>
              <w:t xml:space="preserve"> and Strategic Communications (Ch 3, 5)</w:t>
            </w:r>
          </w:p>
        </w:tc>
      </w:tr>
      <w:tr w:rsidR="007064CB" w:rsidRPr="00F20CAA" w14:paraId="26399AD0" w14:textId="77777777" w:rsidTr="007505FF">
        <w:trPr>
          <w:trHeight w:val="288"/>
        </w:trPr>
        <w:tc>
          <w:tcPr>
            <w:tcW w:w="1795" w:type="dxa"/>
          </w:tcPr>
          <w:p w14:paraId="20A860A7" w14:textId="77777777" w:rsidR="007064CB" w:rsidRDefault="007064CB"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7690A5E8" w14:textId="77777777" w:rsidR="007064CB" w:rsidRDefault="007064CB" w:rsidP="007505FF">
            <w:pPr>
              <w:rPr>
                <w:rFonts w:ascii="Helvetica" w:hAnsi="Helvetica" w:cs="Helvetica"/>
                <w:sz w:val="20"/>
                <w:szCs w:val="20"/>
              </w:rPr>
            </w:pPr>
            <w:r>
              <w:rPr>
                <w:rFonts w:ascii="Helvetica" w:hAnsi="Helvetica" w:cs="Helvetica"/>
                <w:sz w:val="20"/>
                <w:szCs w:val="20"/>
              </w:rPr>
              <w:t>Human Resources</w:t>
            </w:r>
          </w:p>
        </w:tc>
      </w:tr>
      <w:tr w:rsidR="007064CB" w:rsidRPr="00F20CAA" w14:paraId="687188BA" w14:textId="77777777" w:rsidTr="007505FF">
        <w:trPr>
          <w:trHeight w:val="288"/>
        </w:trPr>
        <w:tc>
          <w:tcPr>
            <w:tcW w:w="1795" w:type="dxa"/>
          </w:tcPr>
          <w:p w14:paraId="0AF4D5D6" w14:textId="77777777" w:rsidR="007064CB" w:rsidRDefault="007064CB"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6DBC3606" w14:textId="23527278" w:rsidR="007064CB" w:rsidRDefault="007064CB" w:rsidP="00D04227">
            <w:pPr>
              <w:spacing w:after="60"/>
              <w:rPr>
                <w:rFonts w:ascii="Helvetica" w:hAnsi="Helvetica" w:cs="Helvetica"/>
                <w:sz w:val="20"/>
                <w:szCs w:val="20"/>
              </w:rPr>
            </w:pPr>
            <w:r>
              <w:rPr>
                <w:rFonts w:ascii="Helvetica" w:hAnsi="Helvetica" w:cs="Helvetica"/>
                <w:bCs/>
                <w:sz w:val="20"/>
                <w:szCs w:val="20"/>
              </w:rPr>
              <w:t>Checked for any legally required or advised language issued by the CCLC Policy Subscriber Service through: April 202</w:t>
            </w:r>
            <w:r w:rsidR="007F1CA7">
              <w:rPr>
                <w:rFonts w:ascii="Helvetica" w:hAnsi="Helvetica" w:cs="Helvetica"/>
                <w:bCs/>
                <w:sz w:val="20"/>
                <w:szCs w:val="20"/>
              </w:rPr>
              <w:t>6</w:t>
            </w:r>
            <w:r>
              <w:rPr>
                <w:rFonts w:ascii="Helvetica" w:hAnsi="Helvetica" w:cs="Helvetica"/>
                <w:bCs/>
                <w:sz w:val="20"/>
                <w:szCs w:val="20"/>
              </w:rPr>
              <w:t xml:space="preserve"> legal update</w:t>
            </w:r>
          </w:p>
        </w:tc>
      </w:tr>
      <w:tr w:rsidR="007064CB" w:rsidRPr="00F20CAA" w14:paraId="0241EC50" w14:textId="77777777" w:rsidTr="007505FF">
        <w:trPr>
          <w:trHeight w:val="288"/>
        </w:trPr>
        <w:tc>
          <w:tcPr>
            <w:tcW w:w="1795" w:type="dxa"/>
          </w:tcPr>
          <w:p w14:paraId="66972DD8" w14:textId="77777777" w:rsidR="007064CB" w:rsidRDefault="007064CB"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50C6B559" w14:textId="77777777" w:rsidR="007064CB" w:rsidRDefault="007064CB"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7227F72A" w14:textId="4092A648" w:rsidR="007064CB" w:rsidRDefault="007064CB" w:rsidP="007505FF">
            <w:pPr>
              <w:rPr>
                <w:rFonts w:ascii="Helvetica" w:hAnsi="Helvetica" w:cs="Helvetica"/>
                <w:sz w:val="20"/>
                <w:szCs w:val="20"/>
              </w:rPr>
            </w:pPr>
            <w:r>
              <w:rPr>
                <w:rFonts w:ascii="Helvetica" w:hAnsi="Helvetica" w:cs="Helvetica"/>
                <w:sz w:val="20"/>
                <w:szCs w:val="20"/>
              </w:rPr>
              <w:t xml:space="preserve">File: </w:t>
            </w:r>
            <w:r w:rsidR="001002A5" w:rsidRPr="001002A5">
              <w:rPr>
                <w:rFonts w:ascii="Helvetica" w:hAnsi="Helvetica" w:cs="Helvetica"/>
                <w:sz w:val="20"/>
                <w:szCs w:val="20"/>
              </w:rPr>
              <w:t>7360-AP Legal Citations OIRPG 406.pdf</w:t>
            </w:r>
          </w:p>
        </w:tc>
      </w:tr>
    </w:tbl>
    <w:p w14:paraId="36137BD3" w14:textId="77777777" w:rsidR="007064CB" w:rsidRDefault="007064CB">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7064CB" w:rsidRPr="00351275" w14:paraId="2F491FED" w14:textId="77777777" w:rsidTr="00A0178B">
        <w:trPr>
          <w:trHeight w:val="317"/>
          <w:tblHeader/>
        </w:trPr>
        <w:tc>
          <w:tcPr>
            <w:tcW w:w="9360" w:type="dxa"/>
            <w:gridSpan w:val="2"/>
            <w:shd w:val="clear" w:color="auto" w:fill="D9D9D9" w:themeFill="background1" w:themeFillShade="D9"/>
            <w:vAlign w:val="center"/>
          </w:tcPr>
          <w:p w14:paraId="2482216D" w14:textId="77777777" w:rsidR="007064CB" w:rsidRPr="00351275" w:rsidRDefault="007064CB" w:rsidP="007505FF">
            <w:pPr>
              <w:rPr>
                <w:rFonts w:ascii="Helvetica" w:hAnsi="Helvetica" w:cs="Helvetica"/>
                <w:sz w:val="20"/>
                <w:szCs w:val="20"/>
              </w:rPr>
            </w:pPr>
            <w:r>
              <w:rPr>
                <w:rFonts w:ascii="Helvetica" w:hAnsi="Helvetica" w:cs="Helvetica"/>
                <w:sz w:val="20"/>
                <w:szCs w:val="20"/>
              </w:rPr>
              <w:t>Process notes</w:t>
            </w:r>
          </w:p>
        </w:tc>
      </w:tr>
      <w:tr w:rsidR="007064CB" w:rsidRPr="00201C66" w14:paraId="63B80D12" w14:textId="77777777" w:rsidTr="007505FF">
        <w:trPr>
          <w:trHeight w:val="288"/>
        </w:trPr>
        <w:tc>
          <w:tcPr>
            <w:tcW w:w="9360" w:type="dxa"/>
            <w:gridSpan w:val="2"/>
            <w:tcMar>
              <w:top w:w="115" w:type="dxa"/>
              <w:left w:w="115" w:type="dxa"/>
              <w:bottom w:w="115" w:type="dxa"/>
              <w:right w:w="115" w:type="dxa"/>
            </w:tcMar>
          </w:tcPr>
          <w:p w14:paraId="235A8BF5" w14:textId="77777777" w:rsidR="007064CB" w:rsidRPr="00201C66" w:rsidRDefault="007064CB" w:rsidP="007505FF">
            <w:pPr>
              <w:spacing w:after="120"/>
              <w:rPr>
                <w:rFonts w:ascii="Helvetica" w:hAnsi="Helvetica" w:cs="Helvetica"/>
                <w:i/>
                <w:iCs/>
                <w:sz w:val="20"/>
                <w:szCs w:val="20"/>
              </w:rPr>
            </w:pPr>
            <w:r w:rsidRPr="00890DA6">
              <w:rPr>
                <w:rFonts w:ascii="Helvetica" w:hAnsi="Helvetica" w:cs="Helvetica"/>
                <w:b/>
                <w:bCs/>
                <w:i/>
                <w:iCs/>
                <w:sz w:val="20"/>
                <w:szCs w:val="20"/>
              </w:rPr>
              <w:t>Standard AP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w:t>
            </w:r>
          </w:p>
        </w:tc>
      </w:tr>
      <w:tr w:rsidR="007064CB" w:rsidRPr="00800359" w14:paraId="4A26B351" w14:textId="77777777" w:rsidTr="007505FF">
        <w:trPr>
          <w:trHeight w:val="20"/>
        </w:trPr>
        <w:tc>
          <w:tcPr>
            <w:tcW w:w="1075" w:type="dxa"/>
          </w:tcPr>
          <w:p w14:paraId="26DA47ED" w14:textId="77777777" w:rsidR="007064CB" w:rsidRDefault="007064CB"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1F062784" w14:textId="77777777" w:rsidR="007064CB" w:rsidRPr="00800359" w:rsidRDefault="007064CB" w:rsidP="007505FF">
            <w:pPr>
              <w:rPr>
                <w:rFonts w:ascii="Helvetica" w:hAnsi="Helvetica" w:cs="Helvetica"/>
                <w:sz w:val="20"/>
                <w:szCs w:val="20"/>
              </w:rPr>
            </w:pPr>
            <w:r>
              <w:rPr>
                <w:rFonts w:ascii="Helvetica" w:hAnsi="Helvetica" w:cs="Helvetica"/>
                <w:sz w:val="20"/>
                <w:szCs w:val="20"/>
              </w:rPr>
              <w:t>Review Step</w:t>
            </w:r>
          </w:p>
        </w:tc>
      </w:tr>
      <w:tr w:rsidR="007064CB" w:rsidRPr="00800359" w14:paraId="1FCD9567" w14:textId="77777777" w:rsidTr="007505FF">
        <w:trPr>
          <w:trHeight w:val="288"/>
        </w:trPr>
        <w:tc>
          <w:tcPr>
            <w:tcW w:w="1075" w:type="dxa"/>
          </w:tcPr>
          <w:p w14:paraId="49BA0563" w14:textId="413E4486" w:rsidR="007064CB" w:rsidRDefault="001A1E77" w:rsidP="007505FF">
            <w:pPr>
              <w:rPr>
                <w:rFonts w:ascii="Helvetica" w:hAnsi="Helvetica" w:cs="Helvetica"/>
                <w:sz w:val="20"/>
                <w:szCs w:val="20"/>
              </w:rPr>
            </w:pPr>
            <w:r>
              <w:rPr>
                <w:rFonts w:ascii="Helvetica" w:hAnsi="Helvetica" w:cs="Helvetica"/>
                <w:sz w:val="20"/>
                <w:szCs w:val="20"/>
              </w:rPr>
              <w:t>7/29/25</w:t>
            </w:r>
          </w:p>
        </w:tc>
        <w:tc>
          <w:tcPr>
            <w:tcW w:w="8285" w:type="dxa"/>
            <w:tcMar>
              <w:left w:w="115" w:type="dxa"/>
              <w:bottom w:w="115" w:type="dxa"/>
              <w:right w:w="115" w:type="dxa"/>
            </w:tcMar>
          </w:tcPr>
          <w:p w14:paraId="006D9470" w14:textId="77777777" w:rsidR="007064CB" w:rsidRDefault="007064CB" w:rsidP="005D600B">
            <w:pPr>
              <w:rPr>
                <w:rFonts w:ascii="Helvetica" w:hAnsi="Helvetica" w:cs="Helvetica"/>
                <w:sz w:val="20"/>
                <w:szCs w:val="20"/>
              </w:rPr>
            </w:pPr>
            <w:r>
              <w:rPr>
                <w:rFonts w:ascii="Helvetica" w:hAnsi="Helvetica" w:cs="Helvetica"/>
                <w:sz w:val="20"/>
                <w:szCs w:val="20"/>
              </w:rPr>
              <w:t>Initial review | OIRPG</w:t>
            </w:r>
          </w:p>
          <w:p w14:paraId="06E44EA1" w14:textId="77777777" w:rsidR="007064CB" w:rsidRDefault="007064CB" w:rsidP="005D600B">
            <w:pPr>
              <w:rPr>
                <w:rFonts w:ascii="Helvetica" w:hAnsi="Helvetica" w:cs="Helvetica"/>
                <w:sz w:val="20"/>
                <w:szCs w:val="20"/>
              </w:rPr>
            </w:pPr>
          </w:p>
          <w:p w14:paraId="2AD3F0E7" w14:textId="5017A16A" w:rsidR="007064CB" w:rsidRPr="007D78C6" w:rsidRDefault="007064CB" w:rsidP="00440907">
            <w:pPr>
              <w:rPr>
                <w:rFonts w:ascii="Helvetica" w:hAnsi="Helvetica" w:cs="Helvetica"/>
                <w:noProof/>
                <w:sz w:val="20"/>
                <w:szCs w:val="20"/>
              </w:rPr>
            </w:pPr>
            <w:r>
              <w:rPr>
                <w:rFonts w:ascii="Helvetica" w:hAnsi="Helvetica" w:cs="Helvetica"/>
                <w:sz w:val="20"/>
                <w:szCs w:val="20"/>
              </w:rPr>
              <w:t xml:space="preserve">Reviewed by Melissa Christian (Exec Dir), Trinity Kealoha (Rsch &amp; Policy Spec). </w:t>
            </w:r>
            <w:r w:rsidR="000E5882">
              <w:rPr>
                <w:rFonts w:ascii="Helvetica" w:hAnsi="Helvetica" w:cs="Helvetica"/>
                <w:sz w:val="20"/>
                <w:szCs w:val="20"/>
              </w:rPr>
              <w:t>Revisions: CCLC.</w:t>
            </w:r>
          </w:p>
        </w:tc>
      </w:tr>
      <w:tr w:rsidR="007064CB" w:rsidRPr="00DF7204" w14:paraId="53F0B387" w14:textId="77777777" w:rsidTr="007505FF">
        <w:trPr>
          <w:trHeight w:val="288"/>
        </w:trPr>
        <w:tc>
          <w:tcPr>
            <w:tcW w:w="1075" w:type="dxa"/>
          </w:tcPr>
          <w:p w14:paraId="2CE94ED6" w14:textId="3AA01A4E" w:rsidR="007064CB" w:rsidRPr="00DF7204" w:rsidRDefault="00C34E1A" w:rsidP="007505FF">
            <w:pPr>
              <w:rPr>
                <w:rFonts w:ascii="Helvetica" w:hAnsi="Helvetica" w:cs="Helvetica"/>
                <w:sz w:val="20"/>
                <w:szCs w:val="20"/>
              </w:rPr>
            </w:pPr>
            <w:r>
              <w:rPr>
                <w:rFonts w:ascii="Helvetica" w:hAnsi="Helvetica" w:cs="Helvetica"/>
                <w:sz w:val="20"/>
                <w:szCs w:val="20"/>
              </w:rPr>
              <w:t>7/13/26</w:t>
            </w:r>
          </w:p>
        </w:tc>
        <w:tc>
          <w:tcPr>
            <w:tcW w:w="8285" w:type="dxa"/>
            <w:tcMar>
              <w:left w:w="115" w:type="dxa"/>
              <w:bottom w:w="115" w:type="dxa"/>
              <w:right w:w="115" w:type="dxa"/>
            </w:tcMar>
          </w:tcPr>
          <w:p w14:paraId="0D8226FC" w14:textId="77777777" w:rsidR="007064CB" w:rsidRDefault="007064CB" w:rsidP="005D600B">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551E50B6" w14:textId="77777777" w:rsidR="007064CB" w:rsidRDefault="007064CB" w:rsidP="005D600B">
            <w:pPr>
              <w:rPr>
                <w:rFonts w:ascii="Helvetica" w:hAnsi="Helvetica" w:cs="Helvetica"/>
                <w:sz w:val="20"/>
                <w:szCs w:val="20"/>
              </w:rPr>
            </w:pPr>
          </w:p>
          <w:p w14:paraId="070B34AE" w14:textId="0C9F849E" w:rsidR="00765A39" w:rsidRPr="00DF7204" w:rsidRDefault="00534C3A" w:rsidP="00C55494">
            <w:pPr>
              <w:rPr>
                <w:rFonts w:ascii="Helvetica" w:hAnsi="Helvetica" w:cs="Helvetica"/>
                <w:sz w:val="20"/>
                <w:szCs w:val="20"/>
              </w:rPr>
            </w:pPr>
            <w:r>
              <w:rPr>
                <w:rFonts w:ascii="Helvetica" w:hAnsi="Helvetica" w:cs="Helvetica"/>
                <w:sz w:val="20"/>
                <w:szCs w:val="20"/>
              </w:rPr>
              <w:t xml:space="preserve">3/3/26 </w:t>
            </w:r>
            <w:r w:rsidRPr="00534C3A">
              <w:rPr>
                <w:rFonts w:ascii="Helvetica" w:hAnsi="Helvetica" w:cs="Helvetica"/>
                <w:sz w:val="20"/>
                <w:szCs w:val="20"/>
              </w:rPr>
              <w:t>Reviewed and revised by Lisa Bailey (Sr Admin), Alisha Serrano (Int Exec Dir, HR), Ryan Church (Chief Legal Officer)</w:t>
            </w:r>
            <w:r w:rsidR="00AA6E79">
              <w:rPr>
                <w:rFonts w:ascii="Helvetica" w:hAnsi="Helvetica" w:cs="Helvetica"/>
                <w:sz w:val="20"/>
                <w:szCs w:val="20"/>
              </w:rPr>
              <w:t>.</w:t>
            </w:r>
            <w:r w:rsidR="00902D27">
              <w:rPr>
                <w:rFonts w:ascii="Helvetica" w:hAnsi="Helvetica" w:cs="Helvetica"/>
                <w:sz w:val="20"/>
                <w:szCs w:val="20"/>
              </w:rPr>
              <w:t xml:space="preserve"> </w:t>
            </w:r>
            <w:r w:rsidR="001B4792">
              <w:rPr>
                <w:rFonts w:ascii="Helvetica" w:hAnsi="Helvetica" w:cs="Helvetica"/>
                <w:sz w:val="20"/>
                <w:szCs w:val="20"/>
              </w:rPr>
              <w:t xml:space="preserve">| </w:t>
            </w:r>
            <w:r w:rsidR="00902D27">
              <w:rPr>
                <w:rFonts w:ascii="Helvetica" w:hAnsi="Helvetica" w:cs="Helvetica"/>
                <w:sz w:val="20"/>
                <w:szCs w:val="20"/>
              </w:rPr>
              <w:t>3/4 Reference revisions from Ryan</w:t>
            </w:r>
            <w:r w:rsidR="001B4792">
              <w:rPr>
                <w:rFonts w:ascii="Helvetica" w:hAnsi="Helvetica" w:cs="Helvetica"/>
                <w:sz w:val="20"/>
                <w:szCs w:val="20"/>
              </w:rPr>
              <w:t xml:space="preserve"> | 6/11 No further revisions from Ryan | 7/13 Reviewed and revised by Li</w:t>
            </w:r>
            <w:r w:rsidR="00C34E1A">
              <w:rPr>
                <w:rFonts w:ascii="Helvetica" w:hAnsi="Helvetica" w:cs="Helvetica"/>
                <w:sz w:val="20"/>
                <w:szCs w:val="20"/>
              </w:rPr>
              <w:t>s</w:t>
            </w:r>
            <w:r w:rsidR="001B4792">
              <w:rPr>
                <w:rFonts w:ascii="Helvetica" w:hAnsi="Helvetica" w:cs="Helvetica"/>
                <w:sz w:val="20"/>
                <w:szCs w:val="20"/>
              </w:rPr>
              <w:t>a</w:t>
            </w:r>
            <w:r w:rsidR="00C34E1A">
              <w:rPr>
                <w:rFonts w:ascii="Helvetica" w:hAnsi="Helvetica" w:cs="Helvetica"/>
                <w:sz w:val="20"/>
                <w:szCs w:val="20"/>
              </w:rPr>
              <w:t>, Alisha, Ryan</w:t>
            </w:r>
          </w:p>
        </w:tc>
      </w:tr>
      <w:tr w:rsidR="007064CB" w:rsidRPr="00DF7204" w14:paraId="737708F6" w14:textId="77777777" w:rsidTr="007505FF">
        <w:trPr>
          <w:trHeight w:val="288"/>
        </w:trPr>
        <w:tc>
          <w:tcPr>
            <w:tcW w:w="1075" w:type="dxa"/>
          </w:tcPr>
          <w:p w14:paraId="54242459" w14:textId="545D4FBA" w:rsidR="007064CB" w:rsidRPr="00DF7204" w:rsidRDefault="00440907"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0993502A" w14:textId="16894318" w:rsidR="007064CB" w:rsidRPr="00DF7204" w:rsidRDefault="007064CB" w:rsidP="007505FF">
            <w:pPr>
              <w:rPr>
                <w:rFonts w:ascii="Helvetica" w:hAnsi="Helvetica" w:cs="Helvetica"/>
                <w:sz w:val="20"/>
                <w:szCs w:val="20"/>
              </w:rPr>
            </w:pPr>
            <w:r>
              <w:rPr>
                <w:rFonts w:ascii="Helvetica" w:hAnsi="Helvetica" w:cs="Helvetica"/>
                <w:sz w:val="20"/>
                <w:szCs w:val="20"/>
              </w:rPr>
              <w:t>Faculty 10+2 | N/A – this AP is not designated 10+2</w:t>
            </w:r>
          </w:p>
        </w:tc>
      </w:tr>
      <w:tr w:rsidR="007064CB" w:rsidRPr="00DF7204" w14:paraId="12062588" w14:textId="77777777" w:rsidTr="007505FF">
        <w:trPr>
          <w:trHeight w:val="288"/>
        </w:trPr>
        <w:tc>
          <w:tcPr>
            <w:tcW w:w="1075" w:type="dxa"/>
          </w:tcPr>
          <w:p w14:paraId="389FBDED" w14:textId="1CC96D8A" w:rsidR="007064CB" w:rsidRPr="00DF7204" w:rsidRDefault="005B79C2"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3062AE87" w14:textId="77777777" w:rsidR="00B166EB" w:rsidRDefault="00B166EB" w:rsidP="00B166EB">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54CE2BC9" w14:textId="77777777" w:rsidR="00B166EB" w:rsidRDefault="00B166EB" w:rsidP="00B166EB">
            <w:pPr>
              <w:rPr>
                <w:rFonts w:ascii="Helvetica" w:hAnsi="Helvetica" w:cs="Helvetica"/>
                <w:sz w:val="20"/>
                <w:szCs w:val="20"/>
              </w:rPr>
            </w:pPr>
          </w:p>
          <w:p w14:paraId="0472A773" w14:textId="77777777" w:rsidR="00B166EB" w:rsidRPr="004C624F" w:rsidRDefault="00B166EB" w:rsidP="00B166EB">
            <w:pPr>
              <w:rPr>
                <w:rFonts w:ascii="Helvetica" w:hAnsi="Helvetica" w:cs="Helvetica"/>
                <w:i/>
                <w:iCs/>
                <w:sz w:val="20"/>
                <w:szCs w:val="20"/>
              </w:rPr>
            </w:pPr>
            <w:r w:rsidRPr="004C624F">
              <w:rPr>
                <w:rFonts w:ascii="Helvetica" w:hAnsi="Helvetica" w:cs="Helvetica"/>
                <w:i/>
                <w:iCs/>
                <w:sz w:val="20"/>
                <w:szCs w:val="20"/>
              </w:rPr>
              <w:t>Tentative schedule:</w:t>
            </w:r>
          </w:p>
          <w:p w14:paraId="3D8E89B2" w14:textId="77777777" w:rsidR="00B166EB" w:rsidRDefault="00B166EB" w:rsidP="00B166EB">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20453DDE" w14:textId="77777777" w:rsidR="00B166EB" w:rsidRDefault="00B166EB" w:rsidP="00B166EB">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1B633D13" w14:textId="77777777" w:rsidR="00B166EB" w:rsidRDefault="00B166EB" w:rsidP="00B166EB">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634610FA" w14:textId="1835762B" w:rsidR="007064CB" w:rsidRPr="00DF7204" w:rsidRDefault="007064CB" w:rsidP="007505FF">
            <w:pPr>
              <w:rPr>
                <w:rFonts w:ascii="Helvetica" w:hAnsi="Helvetica" w:cs="Helvetica"/>
                <w:sz w:val="20"/>
                <w:szCs w:val="20"/>
              </w:rPr>
            </w:pPr>
          </w:p>
        </w:tc>
      </w:tr>
    </w:tbl>
    <w:p w14:paraId="10DA9CAA" w14:textId="77777777" w:rsidR="007064CB" w:rsidRDefault="007064CB">
      <w:pPr>
        <w:rPr>
          <w:rFonts w:ascii="Helvetica" w:hAnsi="Helvetica" w:cs="Helvetica"/>
          <w:sz w:val="20"/>
          <w:szCs w:val="20"/>
        </w:rPr>
      </w:pPr>
    </w:p>
    <w:p w14:paraId="2DB8D976" w14:textId="77777777" w:rsidR="007064CB" w:rsidRDefault="007064CB">
      <w:pPr>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7064CB" w:rsidRPr="00351275" w14:paraId="3EEFA6A8" w14:textId="77777777" w:rsidTr="007505FF">
        <w:trPr>
          <w:trHeight w:val="317"/>
        </w:trPr>
        <w:tc>
          <w:tcPr>
            <w:tcW w:w="9360" w:type="dxa"/>
            <w:shd w:val="clear" w:color="auto" w:fill="D9D9D9" w:themeFill="background1" w:themeFillShade="D9"/>
            <w:vAlign w:val="center"/>
          </w:tcPr>
          <w:p w14:paraId="277B4415" w14:textId="77777777" w:rsidR="007064CB" w:rsidRPr="00351275" w:rsidRDefault="007064CB" w:rsidP="007505FF">
            <w:pPr>
              <w:rPr>
                <w:rFonts w:ascii="Helvetica" w:hAnsi="Helvetica" w:cs="Helvetica"/>
                <w:sz w:val="20"/>
                <w:szCs w:val="20"/>
              </w:rPr>
            </w:pPr>
            <w:r>
              <w:rPr>
                <w:rFonts w:ascii="Helvetica" w:hAnsi="Helvetica" w:cs="Helvetica"/>
                <w:sz w:val="20"/>
                <w:szCs w:val="20"/>
              </w:rPr>
              <w:t>Legal citations</w:t>
            </w:r>
          </w:p>
        </w:tc>
      </w:tr>
      <w:tr w:rsidR="007064CB" w:rsidRPr="00351275" w14:paraId="4D0752CA" w14:textId="77777777" w:rsidTr="007505FF">
        <w:trPr>
          <w:trHeight w:val="317"/>
        </w:trPr>
        <w:tc>
          <w:tcPr>
            <w:tcW w:w="9360" w:type="dxa"/>
            <w:vAlign w:val="center"/>
          </w:tcPr>
          <w:p w14:paraId="0AD94A62" w14:textId="1D7A4130" w:rsidR="007064CB" w:rsidRDefault="007064CB" w:rsidP="007505FF">
            <w:pPr>
              <w:rPr>
                <w:rFonts w:ascii="Helvetica" w:hAnsi="Helvetica" w:cs="Helvetica"/>
                <w:sz w:val="20"/>
                <w:szCs w:val="20"/>
              </w:rPr>
            </w:pPr>
            <w:r>
              <w:rPr>
                <w:rFonts w:ascii="Helvetica" w:hAnsi="Helvetica" w:cs="Helvetica"/>
                <w:sz w:val="20"/>
                <w:szCs w:val="20"/>
              </w:rPr>
              <w:t xml:space="preserve">EDC </w:t>
            </w:r>
            <w:hyperlink r:id="rId15" w:history="1">
              <w:r w:rsidR="00440907" w:rsidRPr="00DE595D">
                <w:rPr>
                  <w:rStyle w:val="Hyperlink"/>
                  <w:rFonts w:ascii="Helvetica" w:hAnsi="Helvetica" w:cs="Helvetica"/>
                  <w:sz w:val="20"/>
                  <w:szCs w:val="20"/>
                </w:rPr>
                <w:t>87623</w:t>
              </w:r>
            </w:hyperlink>
            <w:r w:rsidR="00440907" w:rsidRPr="00440907">
              <w:rPr>
                <w:rFonts w:ascii="Helvetica" w:hAnsi="Helvetica" w:cs="Helvetica"/>
                <w:sz w:val="20"/>
                <w:szCs w:val="20"/>
              </w:rPr>
              <w:t xml:space="preserve">, </w:t>
            </w:r>
            <w:hyperlink r:id="rId16" w:history="1">
              <w:r w:rsidR="00C91509" w:rsidRPr="006468DD">
                <w:rPr>
                  <w:rStyle w:val="Hyperlink"/>
                  <w:rFonts w:ascii="Helvetica" w:hAnsi="Helvetica" w:cs="Helvetica"/>
                  <w:sz w:val="20"/>
                  <w:szCs w:val="20"/>
                </w:rPr>
                <w:t>87666 et seq</w:t>
              </w:r>
            </w:hyperlink>
            <w:r w:rsidR="00C91509">
              <w:rPr>
                <w:rFonts w:ascii="Helvetica" w:hAnsi="Helvetica" w:cs="Helvetica"/>
                <w:sz w:val="20"/>
                <w:szCs w:val="20"/>
              </w:rPr>
              <w:t>.,</w:t>
            </w:r>
            <w:r w:rsidR="00440907" w:rsidRPr="00440907">
              <w:rPr>
                <w:rFonts w:ascii="Helvetica" w:hAnsi="Helvetica" w:cs="Helvetica"/>
                <w:sz w:val="20"/>
                <w:szCs w:val="20"/>
              </w:rPr>
              <w:t xml:space="preserve"> and </w:t>
            </w:r>
            <w:hyperlink r:id="rId17" w:history="1">
              <w:r w:rsidR="00440907" w:rsidRPr="005652AD">
                <w:rPr>
                  <w:rStyle w:val="Hyperlink"/>
                  <w:rFonts w:ascii="Helvetica" w:hAnsi="Helvetica" w:cs="Helvetica"/>
                  <w:sz w:val="20"/>
                  <w:szCs w:val="20"/>
                </w:rPr>
                <w:t>87732</w:t>
              </w:r>
            </w:hyperlink>
          </w:p>
        </w:tc>
      </w:tr>
    </w:tbl>
    <w:p w14:paraId="37C7F647" w14:textId="77777777" w:rsidR="00F96659" w:rsidRDefault="00F96659" w:rsidP="00F96659">
      <w:pPr>
        <w:pStyle w:val="Heading1"/>
      </w:pPr>
      <w:bookmarkStart w:id="1" w:name="_Hlk203639904"/>
      <w:r>
        <w:t>California Education Code</w:t>
      </w:r>
    </w:p>
    <w:p w14:paraId="0D3FE11B" w14:textId="77777777" w:rsidR="00F96659" w:rsidRDefault="00F96659" w:rsidP="00F96659">
      <w:pPr>
        <w:tabs>
          <w:tab w:val="right" w:pos="8550"/>
        </w:tabs>
        <w:rPr>
          <w:rFonts w:ascii="Helvetica" w:hAnsi="Helvetica" w:cs="Helvetica"/>
          <w:sz w:val="20"/>
          <w:szCs w:val="20"/>
        </w:rPr>
      </w:pPr>
    </w:p>
    <w:p w14:paraId="66AB7E15" w14:textId="719F07D8" w:rsidR="00F96659" w:rsidRPr="00C14ABF" w:rsidRDefault="00F96659" w:rsidP="00F96659">
      <w:pPr>
        <w:pStyle w:val="Heading2"/>
        <w:rPr>
          <w:color w:val="FF0000"/>
        </w:rPr>
      </w:pPr>
      <w:r>
        <w:rPr>
          <w:color w:val="FF0000"/>
        </w:rPr>
        <w:t>EDC</w:t>
      </w:r>
      <w:r w:rsidRPr="00C14ABF">
        <w:rPr>
          <w:color w:val="FF0000"/>
        </w:rPr>
        <w:t xml:space="preserve"> Section</w:t>
      </w:r>
      <w:r>
        <w:rPr>
          <w:color w:val="FF0000"/>
        </w:rPr>
        <w:t xml:space="preserve"> 87623</w:t>
      </w:r>
    </w:p>
    <w:bookmarkEnd w:id="1"/>
    <w:p w14:paraId="17FE7E62" w14:textId="77777777" w:rsidR="007A05EB" w:rsidRPr="00A145AB" w:rsidRDefault="007A05EB" w:rsidP="007A05EB">
      <w:pPr>
        <w:tabs>
          <w:tab w:val="right" w:pos="8550"/>
        </w:tabs>
        <w:rPr>
          <w:rFonts w:ascii="Helvetica" w:hAnsi="Helvetica" w:cs="Helvetica"/>
          <w:sz w:val="20"/>
          <w:szCs w:val="20"/>
        </w:rPr>
      </w:pPr>
      <w:r w:rsidRPr="00A145AB">
        <w:rPr>
          <w:rFonts w:ascii="Helvetica" w:hAnsi="Helvetica" w:cs="Helvetica"/>
          <w:sz w:val="20"/>
          <w:szCs w:val="20"/>
        </w:rPr>
        <w:t>DIVISION 7. COMMUNITY COLLEGES</w:t>
      </w:r>
    </w:p>
    <w:p w14:paraId="19432ABA" w14:textId="77777777" w:rsidR="007A05EB" w:rsidRPr="00A145AB" w:rsidRDefault="007A05EB" w:rsidP="007A05EB">
      <w:pPr>
        <w:tabs>
          <w:tab w:val="right" w:pos="8550"/>
        </w:tabs>
        <w:rPr>
          <w:rFonts w:ascii="Helvetica" w:hAnsi="Helvetica" w:cs="Helvetica"/>
          <w:sz w:val="20"/>
          <w:szCs w:val="20"/>
        </w:rPr>
      </w:pPr>
      <w:r w:rsidRPr="00A145AB">
        <w:rPr>
          <w:rFonts w:ascii="Helvetica" w:hAnsi="Helvetica" w:cs="Helvetica"/>
          <w:sz w:val="20"/>
          <w:szCs w:val="20"/>
        </w:rPr>
        <w:t>PART 51. EMPLOYEES</w:t>
      </w:r>
    </w:p>
    <w:p w14:paraId="40CAF318" w14:textId="77777777" w:rsidR="007A05EB" w:rsidRPr="00A145AB" w:rsidRDefault="007A05EB" w:rsidP="007A05EB">
      <w:pPr>
        <w:tabs>
          <w:tab w:val="right" w:pos="8550"/>
        </w:tabs>
        <w:rPr>
          <w:rFonts w:ascii="Helvetica" w:hAnsi="Helvetica" w:cs="Helvetica"/>
          <w:sz w:val="20"/>
          <w:szCs w:val="20"/>
        </w:rPr>
      </w:pPr>
      <w:r w:rsidRPr="00A145AB">
        <w:rPr>
          <w:rFonts w:ascii="Helvetica" w:hAnsi="Helvetica" w:cs="Helvetica"/>
          <w:sz w:val="20"/>
          <w:szCs w:val="20"/>
        </w:rPr>
        <w:t>CHAPTER 3. Employment</w:t>
      </w:r>
    </w:p>
    <w:p w14:paraId="44DCAB2C" w14:textId="2E968E5A" w:rsidR="007A05EB" w:rsidRPr="00252417" w:rsidRDefault="00252417" w:rsidP="007A05EB">
      <w:pPr>
        <w:tabs>
          <w:tab w:val="right" w:pos="8550"/>
        </w:tabs>
        <w:rPr>
          <w:rFonts w:ascii="Helvetica" w:hAnsi="Helvetica" w:cs="Helvetica"/>
          <w:sz w:val="20"/>
          <w:szCs w:val="20"/>
        </w:rPr>
      </w:pPr>
      <w:r w:rsidRPr="00252417">
        <w:rPr>
          <w:rFonts w:ascii="Helvetica" w:hAnsi="Helvetica" w:cs="Helvetica"/>
          <w:sz w:val="20"/>
          <w:szCs w:val="20"/>
        </w:rPr>
        <w:t>ARTICLE 3. Community College Faculty [87620 - 87626]</w:t>
      </w:r>
    </w:p>
    <w:p w14:paraId="609F8D73" w14:textId="77777777" w:rsidR="007A05EB" w:rsidRPr="00A145AB" w:rsidRDefault="007A05EB" w:rsidP="007A05EB">
      <w:pPr>
        <w:tabs>
          <w:tab w:val="right" w:pos="8550"/>
        </w:tabs>
        <w:rPr>
          <w:rFonts w:ascii="Helvetica" w:hAnsi="Helvetica" w:cs="Helvetica"/>
          <w:sz w:val="20"/>
          <w:szCs w:val="20"/>
        </w:rPr>
      </w:pPr>
    </w:p>
    <w:p w14:paraId="0B3D7F0A" w14:textId="77777777" w:rsidR="00DE595D" w:rsidRPr="00DE595D" w:rsidRDefault="00DE595D" w:rsidP="00DE595D">
      <w:pPr>
        <w:tabs>
          <w:tab w:val="right" w:pos="8550"/>
        </w:tabs>
        <w:rPr>
          <w:rFonts w:ascii="Helvetica" w:hAnsi="Helvetica" w:cs="Helvetica"/>
          <w:sz w:val="20"/>
          <w:szCs w:val="20"/>
        </w:rPr>
      </w:pPr>
      <w:r w:rsidRPr="00DE595D">
        <w:rPr>
          <w:rFonts w:ascii="Helvetica" w:hAnsi="Helvetica" w:cs="Helvetica"/>
          <w:sz w:val="20"/>
          <w:szCs w:val="20"/>
        </w:rPr>
        <w:t>87623.  (a) Each academic employee who is subject to accusations of misconduct is entitled to be provided with the general nature of the accusations made against the employee at least two business days before the employee is placed on involuntary paid administrative leave. At least two business days before the employee is placed on involuntary paid administrative leave, the employee shall be notified in writing of the general nature of the allegation or allegations of misconduct upon which the decision to place the employee on involuntary paid administrative leave is based.</w:t>
      </w:r>
    </w:p>
    <w:p w14:paraId="513F5968" w14:textId="77777777" w:rsidR="00DE595D" w:rsidRPr="00DE595D" w:rsidRDefault="00DE595D" w:rsidP="00DE595D">
      <w:pPr>
        <w:tabs>
          <w:tab w:val="right" w:pos="8550"/>
        </w:tabs>
        <w:rPr>
          <w:rFonts w:ascii="Helvetica" w:hAnsi="Helvetica" w:cs="Helvetica"/>
          <w:sz w:val="20"/>
          <w:szCs w:val="20"/>
        </w:rPr>
      </w:pPr>
    </w:p>
    <w:p w14:paraId="0655BC28" w14:textId="77777777" w:rsidR="00DE595D" w:rsidRPr="00DE595D" w:rsidRDefault="00DE595D" w:rsidP="00DE595D">
      <w:pPr>
        <w:tabs>
          <w:tab w:val="right" w:pos="8550"/>
        </w:tabs>
        <w:rPr>
          <w:rFonts w:ascii="Helvetica" w:hAnsi="Helvetica" w:cs="Helvetica"/>
          <w:sz w:val="20"/>
          <w:szCs w:val="20"/>
        </w:rPr>
      </w:pPr>
      <w:r w:rsidRPr="00DE595D">
        <w:rPr>
          <w:rFonts w:ascii="Helvetica" w:hAnsi="Helvetica" w:cs="Helvetica"/>
          <w:sz w:val="20"/>
          <w:szCs w:val="20"/>
        </w:rPr>
        <w:t>(b) The requirements of subdivision (a) do not apply in the event of a serious risk of physical danger or other necessity arising from the specific allegations, and the employee may immediately be placed on involuntary paid administrative leave. The employee shall be provided with, at minimum, the general nature of the accusations made against the employee within five business days of the employee being placed on involuntary paid administrative leave.</w:t>
      </w:r>
    </w:p>
    <w:p w14:paraId="2220080D" w14:textId="77777777" w:rsidR="00DE595D" w:rsidRPr="00DE595D" w:rsidRDefault="00DE595D" w:rsidP="00DE595D">
      <w:pPr>
        <w:tabs>
          <w:tab w:val="right" w:pos="8550"/>
        </w:tabs>
        <w:rPr>
          <w:rFonts w:ascii="Helvetica" w:hAnsi="Helvetica" w:cs="Helvetica"/>
          <w:sz w:val="20"/>
          <w:szCs w:val="20"/>
        </w:rPr>
      </w:pPr>
    </w:p>
    <w:p w14:paraId="41E19312" w14:textId="77777777" w:rsidR="00DE595D" w:rsidRPr="00DE595D" w:rsidRDefault="00DE595D" w:rsidP="00DE595D">
      <w:pPr>
        <w:tabs>
          <w:tab w:val="right" w:pos="8550"/>
        </w:tabs>
        <w:rPr>
          <w:rFonts w:ascii="Helvetica" w:hAnsi="Helvetica" w:cs="Helvetica"/>
          <w:sz w:val="20"/>
          <w:szCs w:val="20"/>
        </w:rPr>
      </w:pPr>
      <w:r w:rsidRPr="00DE595D">
        <w:rPr>
          <w:rFonts w:ascii="Helvetica" w:hAnsi="Helvetica" w:cs="Helvetica"/>
          <w:sz w:val="20"/>
          <w:szCs w:val="20"/>
        </w:rPr>
        <w:t>(c) (1) Within 90 working days of placing an academic employee on involuntary paid administrative leave, the employer should complete its investigation of the accused misconduct and initiate disciplinary proceedings against, or reinstate, the employee, unless the period of paid administrative leave is extended by agreement of the employee and employer. The extension may not exceed 30 calendar days. The board of governors may, by regulation, establish a required amount of time in which an employer is expected to comply with this subdivision.</w:t>
      </w:r>
    </w:p>
    <w:p w14:paraId="05D3E3CC" w14:textId="77777777" w:rsidR="00DE595D" w:rsidRPr="00DE595D" w:rsidRDefault="00DE595D" w:rsidP="00DE595D">
      <w:pPr>
        <w:tabs>
          <w:tab w:val="right" w:pos="8550"/>
        </w:tabs>
        <w:rPr>
          <w:rFonts w:ascii="Helvetica" w:hAnsi="Helvetica" w:cs="Helvetica"/>
          <w:sz w:val="20"/>
          <w:szCs w:val="20"/>
        </w:rPr>
      </w:pPr>
    </w:p>
    <w:p w14:paraId="2CD6BCD0" w14:textId="77777777" w:rsidR="00DE595D" w:rsidRPr="00DE595D" w:rsidRDefault="00DE595D" w:rsidP="00DE595D">
      <w:pPr>
        <w:tabs>
          <w:tab w:val="right" w:pos="8550"/>
        </w:tabs>
        <w:rPr>
          <w:rFonts w:ascii="Helvetica" w:hAnsi="Helvetica" w:cs="Helvetica"/>
          <w:sz w:val="20"/>
          <w:szCs w:val="20"/>
        </w:rPr>
      </w:pPr>
      <w:r w:rsidRPr="00DE595D">
        <w:rPr>
          <w:rFonts w:ascii="Helvetica" w:hAnsi="Helvetica" w:cs="Helvetica"/>
          <w:sz w:val="20"/>
          <w:szCs w:val="20"/>
        </w:rPr>
        <w:t>(2) For purposes of this subdivision, “working days” means Monday through Friday and does not include weekends and state holidays.</w:t>
      </w:r>
    </w:p>
    <w:p w14:paraId="451637C7" w14:textId="77777777" w:rsidR="00DE595D" w:rsidRPr="00DE595D" w:rsidRDefault="00DE595D" w:rsidP="00DE595D">
      <w:pPr>
        <w:tabs>
          <w:tab w:val="right" w:pos="8550"/>
        </w:tabs>
        <w:rPr>
          <w:rFonts w:ascii="Helvetica" w:hAnsi="Helvetica" w:cs="Helvetica"/>
          <w:sz w:val="20"/>
          <w:szCs w:val="20"/>
        </w:rPr>
      </w:pPr>
    </w:p>
    <w:p w14:paraId="00669A53" w14:textId="77777777" w:rsidR="00DE595D" w:rsidRPr="00DE595D" w:rsidRDefault="00DE595D" w:rsidP="00DE595D">
      <w:pPr>
        <w:tabs>
          <w:tab w:val="right" w:pos="8550"/>
        </w:tabs>
        <w:rPr>
          <w:rFonts w:ascii="Helvetica" w:hAnsi="Helvetica" w:cs="Helvetica"/>
          <w:sz w:val="20"/>
          <w:szCs w:val="20"/>
        </w:rPr>
      </w:pPr>
      <w:r w:rsidRPr="00DE595D">
        <w:rPr>
          <w:rFonts w:ascii="Helvetica" w:hAnsi="Helvetica" w:cs="Helvetica"/>
          <w:sz w:val="20"/>
          <w:szCs w:val="20"/>
        </w:rPr>
        <w:t>(d) For purposes of this section, “paid administrative leave” means a temporary leave from a job assignment, with pay and benefits intact.</w:t>
      </w:r>
    </w:p>
    <w:p w14:paraId="7B3B0B23" w14:textId="77777777" w:rsidR="00DE595D" w:rsidRPr="00DE595D" w:rsidRDefault="00DE595D" w:rsidP="00DE595D">
      <w:pPr>
        <w:tabs>
          <w:tab w:val="right" w:pos="8550"/>
        </w:tabs>
        <w:rPr>
          <w:rFonts w:ascii="Helvetica" w:hAnsi="Helvetica" w:cs="Helvetica"/>
          <w:sz w:val="20"/>
          <w:szCs w:val="20"/>
        </w:rPr>
      </w:pPr>
    </w:p>
    <w:p w14:paraId="23272545" w14:textId="77777777" w:rsidR="00DE595D" w:rsidRPr="00DE595D" w:rsidRDefault="00DE595D" w:rsidP="00DE595D">
      <w:pPr>
        <w:tabs>
          <w:tab w:val="right" w:pos="8550"/>
        </w:tabs>
        <w:rPr>
          <w:rFonts w:ascii="Helvetica" w:hAnsi="Helvetica" w:cs="Helvetica"/>
          <w:sz w:val="20"/>
          <w:szCs w:val="20"/>
        </w:rPr>
      </w:pPr>
      <w:r w:rsidRPr="00DE595D">
        <w:rPr>
          <w:rFonts w:ascii="Helvetica" w:hAnsi="Helvetica" w:cs="Helvetica"/>
          <w:sz w:val="20"/>
          <w:szCs w:val="20"/>
        </w:rPr>
        <w:lastRenderedPageBreak/>
        <w:t>(e) This section does not supersede the rights of labor organizations or employees pursuant to the Educational Employment Relations Act established in Chapter 10.7 (commencing with Section 3540) of Division 4 of Title 1 of the Government Code.</w:t>
      </w:r>
    </w:p>
    <w:p w14:paraId="2FCD8AFB" w14:textId="77777777" w:rsidR="00DE595D" w:rsidRPr="00DE595D" w:rsidRDefault="00DE595D" w:rsidP="00DE595D">
      <w:pPr>
        <w:tabs>
          <w:tab w:val="right" w:pos="8550"/>
        </w:tabs>
        <w:rPr>
          <w:rFonts w:ascii="Helvetica" w:hAnsi="Helvetica" w:cs="Helvetica"/>
          <w:sz w:val="20"/>
          <w:szCs w:val="20"/>
        </w:rPr>
      </w:pPr>
    </w:p>
    <w:p w14:paraId="2CFFEA46" w14:textId="32BE617D" w:rsidR="007064CB" w:rsidRDefault="00DE595D" w:rsidP="00DE595D">
      <w:pPr>
        <w:tabs>
          <w:tab w:val="right" w:pos="8550"/>
        </w:tabs>
        <w:rPr>
          <w:rFonts w:ascii="Helvetica" w:hAnsi="Helvetica" w:cs="Helvetica"/>
          <w:sz w:val="20"/>
          <w:szCs w:val="20"/>
        </w:rPr>
      </w:pPr>
      <w:r w:rsidRPr="00DE595D">
        <w:rPr>
          <w:rFonts w:ascii="Helvetica" w:hAnsi="Helvetica" w:cs="Helvetica"/>
          <w:sz w:val="20"/>
          <w:szCs w:val="20"/>
        </w:rPr>
        <w:t>(Amended by Stats. 2021, Ch. 29, Sec. 1. (AB 1383) Effective January 1, 2022.)</w:t>
      </w:r>
    </w:p>
    <w:p w14:paraId="4CAEC729" w14:textId="77777777" w:rsidR="00DE595D" w:rsidRDefault="00DE595D" w:rsidP="00DE595D">
      <w:pPr>
        <w:tabs>
          <w:tab w:val="right" w:pos="8550"/>
        </w:tabs>
        <w:rPr>
          <w:rFonts w:ascii="Helvetica" w:hAnsi="Helvetica" w:cs="Helvetica"/>
          <w:sz w:val="20"/>
          <w:szCs w:val="20"/>
        </w:rPr>
      </w:pPr>
    </w:p>
    <w:p w14:paraId="44215411" w14:textId="77777777" w:rsidR="006649ED" w:rsidRPr="00C14ABF" w:rsidRDefault="006649ED" w:rsidP="006649ED">
      <w:pPr>
        <w:pStyle w:val="Heading2"/>
        <w:rPr>
          <w:color w:val="FF0000"/>
        </w:rPr>
      </w:pPr>
      <w:r>
        <w:rPr>
          <w:color w:val="FF0000"/>
        </w:rPr>
        <w:t>EDC</w:t>
      </w:r>
      <w:r w:rsidRPr="00C14ABF">
        <w:rPr>
          <w:color w:val="FF0000"/>
        </w:rPr>
        <w:t xml:space="preserve"> Section</w:t>
      </w:r>
      <w:r>
        <w:rPr>
          <w:color w:val="FF0000"/>
        </w:rPr>
        <w:t>s</w:t>
      </w:r>
      <w:r w:rsidRPr="00C14ABF">
        <w:rPr>
          <w:color w:val="FF0000"/>
        </w:rPr>
        <w:t xml:space="preserve"> </w:t>
      </w:r>
      <w:r>
        <w:rPr>
          <w:color w:val="FF0000"/>
        </w:rPr>
        <w:t>87666 et seq.</w:t>
      </w:r>
    </w:p>
    <w:p w14:paraId="4DA2DCC1"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DIVISION 7. COMMUNITY COLLEGES</w:t>
      </w:r>
    </w:p>
    <w:p w14:paraId="7BFBA403"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PART 51. EMPLOYEES</w:t>
      </w:r>
    </w:p>
    <w:p w14:paraId="7FD0075D"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CHAPTER 3. Employment</w:t>
      </w:r>
    </w:p>
    <w:p w14:paraId="6AB779C9"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ARTICLE 4. Evaluations and Discipline [87660 - 87683]</w:t>
      </w:r>
    </w:p>
    <w:p w14:paraId="1BC80FBB" w14:textId="77777777" w:rsidR="006649ED" w:rsidRPr="00A145AB" w:rsidRDefault="006649ED" w:rsidP="006649ED">
      <w:pPr>
        <w:tabs>
          <w:tab w:val="right" w:pos="8550"/>
        </w:tabs>
        <w:rPr>
          <w:rFonts w:ascii="Helvetica" w:hAnsi="Helvetica" w:cs="Helvetica"/>
          <w:sz w:val="20"/>
          <w:szCs w:val="20"/>
        </w:rPr>
      </w:pPr>
    </w:p>
    <w:p w14:paraId="65102823" w14:textId="77777777" w:rsidR="006649ED"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Sections 87666 et seq: 87666, 87667, 87668, 87669, 87670, 87671, 87672, 87673, 87674, 87675, 87676, 87677, 87678, 87679, 87680, 87681, 87682, 87683</w:t>
      </w:r>
    </w:p>
    <w:p w14:paraId="37E0B130" w14:textId="77777777" w:rsidR="006649ED" w:rsidRDefault="006649ED" w:rsidP="006649ED">
      <w:pPr>
        <w:tabs>
          <w:tab w:val="right" w:pos="8550"/>
        </w:tabs>
        <w:rPr>
          <w:rFonts w:ascii="Helvetica" w:hAnsi="Helvetica" w:cs="Helvetica"/>
          <w:sz w:val="20"/>
          <w:szCs w:val="20"/>
        </w:rPr>
      </w:pPr>
    </w:p>
    <w:p w14:paraId="41FA5C8C" w14:textId="77777777" w:rsidR="006649ED" w:rsidRPr="00C14ABF" w:rsidRDefault="006649ED" w:rsidP="006649ED">
      <w:pPr>
        <w:pStyle w:val="Heading2"/>
        <w:rPr>
          <w:color w:val="FF0000"/>
        </w:rPr>
      </w:pPr>
      <w:r w:rsidRPr="00C14ABF">
        <w:rPr>
          <w:color w:val="FF0000"/>
        </w:rPr>
        <w:t>EDC Section 87</w:t>
      </w:r>
      <w:r>
        <w:rPr>
          <w:color w:val="FF0000"/>
        </w:rPr>
        <w:t>666</w:t>
      </w:r>
    </w:p>
    <w:p w14:paraId="3CBD4618"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87666.  During the school year, all contract and regular employees are subject to dismissal and the imposition of penalties on the grounds and pursuant to procedures set forth in this article.</w:t>
      </w:r>
    </w:p>
    <w:p w14:paraId="4436DB63" w14:textId="77777777" w:rsidR="006649ED" w:rsidRPr="002C1DAA" w:rsidRDefault="006649ED" w:rsidP="006649ED">
      <w:pPr>
        <w:tabs>
          <w:tab w:val="right" w:pos="8550"/>
        </w:tabs>
        <w:rPr>
          <w:rFonts w:ascii="Helvetica" w:hAnsi="Helvetica" w:cs="Helvetica"/>
          <w:sz w:val="20"/>
          <w:szCs w:val="20"/>
        </w:rPr>
      </w:pPr>
    </w:p>
    <w:p w14:paraId="078B488C"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056AE5B3" w14:textId="77777777" w:rsidR="006649ED" w:rsidRDefault="006649ED" w:rsidP="006649ED">
      <w:pPr>
        <w:tabs>
          <w:tab w:val="right" w:pos="8550"/>
        </w:tabs>
        <w:rPr>
          <w:rFonts w:ascii="Helvetica" w:hAnsi="Helvetica" w:cs="Helvetica"/>
          <w:sz w:val="20"/>
          <w:szCs w:val="20"/>
        </w:rPr>
      </w:pPr>
    </w:p>
    <w:p w14:paraId="70FAB866" w14:textId="77777777" w:rsidR="006649ED" w:rsidRPr="00C14ABF" w:rsidRDefault="006649ED" w:rsidP="006649ED">
      <w:pPr>
        <w:pStyle w:val="Heading2"/>
        <w:rPr>
          <w:color w:val="FF0000"/>
        </w:rPr>
      </w:pPr>
      <w:r w:rsidRPr="00C14ABF">
        <w:rPr>
          <w:color w:val="FF0000"/>
        </w:rPr>
        <w:t>EDC Section 87</w:t>
      </w:r>
      <w:r>
        <w:rPr>
          <w:color w:val="FF0000"/>
        </w:rPr>
        <w:t>667</w:t>
      </w:r>
    </w:p>
    <w:p w14:paraId="5D811FFB"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87667.  A contract or regular employee may be dismissed or penalized for one or more of the grounds set forth in Section 87732.</w:t>
      </w:r>
    </w:p>
    <w:p w14:paraId="3DB4D4FF" w14:textId="77777777" w:rsidR="006649ED" w:rsidRPr="002C1DAA" w:rsidRDefault="006649ED" w:rsidP="006649ED">
      <w:pPr>
        <w:tabs>
          <w:tab w:val="right" w:pos="8550"/>
        </w:tabs>
        <w:rPr>
          <w:rFonts w:ascii="Helvetica" w:hAnsi="Helvetica" w:cs="Helvetica"/>
          <w:sz w:val="20"/>
          <w:szCs w:val="20"/>
        </w:rPr>
      </w:pPr>
    </w:p>
    <w:p w14:paraId="5D5C1B4B"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318FF23A" w14:textId="77777777" w:rsidR="006649ED" w:rsidRDefault="006649ED" w:rsidP="006649ED">
      <w:pPr>
        <w:tabs>
          <w:tab w:val="right" w:pos="8550"/>
        </w:tabs>
        <w:rPr>
          <w:rFonts w:ascii="Helvetica" w:hAnsi="Helvetica" w:cs="Helvetica"/>
          <w:sz w:val="20"/>
          <w:szCs w:val="20"/>
        </w:rPr>
      </w:pPr>
    </w:p>
    <w:p w14:paraId="7A4C56B6" w14:textId="77777777" w:rsidR="006649ED" w:rsidRPr="00C14ABF" w:rsidRDefault="006649ED" w:rsidP="006649ED">
      <w:pPr>
        <w:pStyle w:val="Heading2"/>
        <w:rPr>
          <w:color w:val="FF0000"/>
        </w:rPr>
      </w:pPr>
      <w:r w:rsidRPr="00C14ABF">
        <w:rPr>
          <w:color w:val="FF0000"/>
        </w:rPr>
        <w:t>EDC Section 87</w:t>
      </w:r>
      <w:r>
        <w:rPr>
          <w:color w:val="FF0000"/>
        </w:rPr>
        <w:t>668</w:t>
      </w:r>
    </w:p>
    <w:p w14:paraId="5DA7746F"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87668.  A governing board may impose one of the following penalties:</w:t>
      </w:r>
    </w:p>
    <w:p w14:paraId="7C2AAAF3" w14:textId="77777777" w:rsidR="006649ED" w:rsidRPr="002C1DAA" w:rsidRDefault="006649ED" w:rsidP="006649ED">
      <w:pPr>
        <w:tabs>
          <w:tab w:val="right" w:pos="8550"/>
        </w:tabs>
        <w:rPr>
          <w:rFonts w:ascii="Helvetica" w:hAnsi="Helvetica" w:cs="Helvetica"/>
          <w:sz w:val="20"/>
          <w:szCs w:val="20"/>
        </w:rPr>
      </w:pPr>
    </w:p>
    <w:p w14:paraId="0BED2A4F"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 Suspension for up to one year.</w:t>
      </w:r>
    </w:p>
    <w:p w14:paraId="247CE042" w14:textId="77777777" w:rsidR="006649ED" w:rsidRPr="002C1DAA" w:rsidRDefault="006649ED" w:rsidP="006649ED">
      <w:pPr>
        <w:tabs>
          <w:tab w:val="right" w:pos="8550"/>
        </w:tabs>
        <w:rPr>
          <w:rFonts w:ascii="Helvetica" w:hAnsi="Helvetica" w:cs="Helvetica"/>
          <w:sz w:val="20"/>
          <w:szCs w:val="20"/>
        </w:rPr>
      </w:pPr>
    </w:p>
    <w:p w14:paraId="65B4095C"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(b) Suspension for up to one year and a reduction or loss of compensation during the period of suspension.</w:t>
      </w:r>
    </w:p>
    <w:p w14:paraId="46D7EFE7" w14:textId="77777777" w:rsidR="006649ED" w:rsidRPr="002C1DAA" w:rsidRDefault="006649ED" w:rsidP="006649ED">
      <w:pPr>
        <w:tabs>
          <w:tab w:val="right" w:pos="8550"/>
        </w:tabs>
        <w:rPr>
          <w:rFonts w:ascii="Helvetica" w:hAnsi="Helvetica" w:cs="Helvetica"/>
          <w:sz w:val="20"/>
          <w:szCs w:val="20"/>
        </w:rPr>
      </w:pPr>
    </w:p>
    <w:p w14:paraId="651B56D2"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64DE9153" w14:textId="77777777" w:rsidR="006649ED" w:rsidRDefault="006649ED" w:rsidP="006649ED">
      <w:pPr>
        <w:tabs>
          <w:tab w:val="right" w:pos="8550"/>
        </w:tabs>
        <w:rPr>
          <w:rFonts w:ascii="Helvetica" w:hAnsi="Helvetica" w:cs="Helvetica"/>
          <w:sz w:val="20"/>
          <w:szCs w:val="20"/>
        </w:rPr>
      </w:pPr>
    </w:p>
    <w:p w14:paraId="497A1197" w14:textId="77777777" w:rsidR="006649ED" w:rsidRPr="00C14ABF" w:rsidRDefault="006649ED" w:rsidP="006649ED">
      <w:pPr>
        <w:pStyle w:val="Heading2"/>
        <w:rPr>
          <w:color w:val="FF0000"/>
        </w:rPr>
      </w:pPr>
      <w:r w:rsidRPr="00C14ABF">
        <w:rPr>
          <w:color w:val="FF0000"/>
        </w:rPr>
        <w:t>EDC Section 87</w:t>
      </w:r>
      <w:r>
        <w:rPr>
          <w:color w:val="FF0000"/>
        </w:rPr>
        <w:t>669</w:t>
      </w:r>
    </w:p>
    <w:p w14:paraId="6B01B208"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87669.  The governing board shall determine whether a contract or regular employee is to be dismissed or penalized. If the employee is to be penalized, the governing board shall determine the nature of those penalties. If the employee is to be dismissed or penalized, the governing board shall determine whether the decision shall be imposed immediately or postponed in accordance with Section 87672.</w:t>
      </w:r>
    </w:p>
    <w:p w14:paraId="3B17D77D" w14:textId="77777777" w:rsidR="006649ED" w:rsidRPr="002C1DAA" w:rsidRDefault="006649ED" w:rsidP="006649ED">
      <w:pPr>
        <w:tabs>
          <w:tab w:val="right" w:pos="8550"/>
        </w:tabs>
        <w:rPr>
          <w:rFonts w:ascii="Helvetica" w:hAnsi="Helvetica" w:cs="Helvetica"/>
          <w:sz w:val="20"/>
          <w:szCs w:val="20"/>
        </w:rPr>
      </w:pPr>
    </w:p>
    <w:p w14:paraId="1CB2B68C"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0F11CE10" w14:textId="77777777" w:rsidR="006649ED" w:rsidRDefault="006649ED" w:rsidP="006649ED">
      <w:pPr>
        <w:tabs>
          <w:tab w:val="right" w:pos="8550"/>
        </w:tabs>
        <w:rPr>
          <w:rFonts w:ascii="Helvetica" w:hAnsi="Helvetica" w:cs="Helvetica"/>
          <w:sz w:val="20"/>
          <w:szCs w:val="20"/>
        </w:rPr>
      </w:pPr>
    </w:p>
    <w:p w14:paraId="391AEDF1" w14:textId="77777777" w:rsidR="006649ED" w:rsidRPr="00C14ABF" w:rsidRDefault="006649ED" w:rsidP="006649ED">
      <w:pPr>
        <w:pStyle w:val="Heading2"/>
        <w:rPr>
          <w:color w:val="FF0000"/>
        </w:rPr>
      </w:pPr>
      <w:r w:rsidRPr="00C14ABF">
        <w:rPr>
          <w:color w:val="FF0000"/>
        </w:rPr>
        <w:t>EDC Section 87</w:t>
      </w:r>
      <w:r>
        <w:rPr>
          <w:color w:val="FF0000"/>
        </w:rPr>
        <w:t>670</w:t>
      </w:r>
    </w:p>
    <w:p w14:paraId="5926FDE2"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 xml:space="preserve">87670.  The procedure set forth in this article does not apply to an immediate suspension effected under Section </w:t>
      </w:r>
      <w:hyperlink r:id="rId18" w:history="1">
        <w:r w:rsidRPr="00E97E81">
          <w:rPr>
            <w:rStyle w:val="Hyperlink"/>
            <w:rFonts w:ascii="Helvetica" w:hAnsi="Helvetica" w:cs="Helvetica"/>
            <w:sz w:val="20"/>
            <w:szCs w:val="20"/>
          </w:rPr>
          <w:t>87736</w:t>
        </w:r>
      </w:hyperlink>
      <w:r w:rsidRPr="002C1DAA">
        <w:rPr>
          <w:rFonts w:ascii="Helvetica" w:hAnsi="Helvetica" w:cs="Helvetica"/>
          <w:sz w:val="20"/>
          <w:szCs w:val="20"/>
        </w:rPr>
        <w:t>.</w:t>
      </w:r>
    </w:p>
    <w:p w14:paraId="47E69DF1" w14:textId="77777777" w:rsidR="006649ED" w:rsidRPr="002C1DAA" w:rsidRDefault="006649ED" w:rsidP="006649ED">
      <w:pPr>
        <w:tabs>
          <w:tab w:val="right" w:pos="8550"/>
        </w:tabs>
        <w:rPr>
          <w:rFonts w:ascii="Helvetica" w:hAnsi="Helvetica" w:cs="Helvetica"/>
          <w:sz w:val="20"/>
          <w:szCs w:val="20"/>
        </w:rPr>
      </w:pPr>
    </w:p>
    <w:p w14:paraId="75461465"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1990, Ch. 1302, Sec. 116. Effective September 25, 1990.)</w:t>
      </w:r>
    </w:p>
    <w:p w14:paraId="1C894B79" w14:textId="77777777" w:rsidR="006649ED" w:rsidRDefault="006649ED" w:rsidP="006649ED">
      <w:pPr>
        <w:tabs>
          <w:tab w:val="right" w:pos="8550"/>
        </w:tabs>
        <w:rPr>
          <w:rFonts w:ascii="Helvetica" w:hAnsi="Helvetica" w:cs="Helvetica"/>
          <w:sz w:val="20"/>
          <w:szCs w:val="20"/>
        </w:rPr>
      </w:pPr>
    </w:p>
    <w:p w14:paraId="5A212045" w14:textId="77777777" w:rsidR="006649ED" w:rsidRPr="00C14ABF" w:rsidRDefault="006649ED" w:rsidP="006649ED">
      <w:pPr>
        <w:pStyle w:val="Heading2"/>
        <w:rPr>
          <w:color w:val="FF0000"/>
        </w:rPr>
      </w:pPr>
      <w:r w:rsidRPr="00C14ABF">
        <w:rPr>
          <w:color w:val="FF0000"/>
        </w:rPr>
        <w:t>EDC Section 87</w:t>
      </w:r>
      <w:r>
        <w:rPr>
          <w:color w:val="FF0000"/>
        </w:rPr>
        <w:t>671</w:t>
      </w:r>
    </w:p>
    <w:p w14:paraId="43DFE390"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87671.  A contract or regular employee may be dismissed or penalized if one or more of the grounds set forth in Section 87732 are present and the following are satisfied:</w:t>
      </w:r>
    </w:p>
    <w:p w14:paraId="7F29E5BF" w14:textId="77777777" w:rsidR="006649ED" w:rsidRPr="002C1DAA" w:rsidRDefault="006649ED" w:rsidP="006649ED">
      <w:pPr>
        <w:tabs>
          <w:tab w:val="right" w:pos="8550"/>
        </w:tabs>
        <w:rPr>
          <w:rFonts w:ascii="Helvetica" w:hAnsi="Helvetica" w:cs="Helvetica"/>
          <w:sz w:val="20"/>
          <w:szCs w:val="20"/>
        </w:rPr>
      </w:pPr>
    </w:p>
    <w:p w14:paraId="055FD9CF"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 The employee has been evaluated in accordance with standards and procedures established in accordance with the provisions of this article.</w:t>
      </w:r>
    </w:p>
    <w:p w14:paraId="493392C5" w14:textId="77777777" w:rsidR="006649ED" w:rsidRPr="002C1DAA" w:rsidRDefault="006649ED" w:rsidP="006649ED">
      <w:pPr>
        <w:tabs>
          <w:tab w:val="right" w:pos="8550"/>
        </w:tabs>
        <w:rPr>
          <w:rFonts w:ascii="Helvetica" w:hAnsi="Helvetica" w:cs="Helvetica"/>
          <w:sz w:val="20"/>
          <w:szCs w:val="20"/>
        </w:rPr>
      </w:pPr>
    </w:p>
    <w:p w14:paraId="5A926EB9"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(b) The district governing board has received all statements of evaluation which considered the events for which dismissal or penalties may be imposed.</w:t>
      </w:r>
    </w:p>
    <w:p w14:paraId="3EAEA345" w14:textId="77777777" w:rsidR="006649ED" w:rsidRPr="002C1DAA" w:rsidRDefault="006649ED" w:rsidP="006649ED">
      <w:pPr>
        <w:tabs>
          <w:tab w:val="right" w:pos="8550"/>
        </w:tabs>
        <w:rPr>
          <w:rFonts w:ascii="Helvetica" w:hAnsi="Helvetica" w:cs="Helvetica"/>
          <w:sz w:val="20"/>
          <w:szCs w:val="20"/>
        </w:rPr>
      </w:pPr>
    </w:p>
    <w:p w14:paraId="4CBA75C4"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(c) The district governing board has received recommendations of the superintendent of the district and, if the employee is working for a community college, the recommendations of the president of that community college.</w:t>
      </w:r>
    </w:p>
    <w:p w14:paraId="2844C908" w14:textId="77777777" w:rsidR="006649ED" w:rsidRPr="002C1DAA" w:rsidRDefault="006649ED" w:rsidP="006649ED">
      <w:pPr>
        <w:tabs>
          <w:tab w:val="right" w:pos="8550"/>
        </w:tabs>
        <w:rPr>
          <w:rFonts w:ascii="Helvetica" w:hAnsi="Helvetica" w:cs="Helvetica"/>
          <w:sz w:val="20"/>
          <w:szCs w:val="20"/>
        </w:rPr>
      </w:pPr>
    </w:p>
    <w:p w14:paraId="71E0EFCD"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(d) The district governing board has considered the statements of evaluation and the recommendations in a lawful meeting of the board.</w:t>
      </w:r>
    </w:p>
    <w:p w14:paraId="5D5C78A4" w14:textId="77777777" w:rsidR="006649ED" w:rsidRPr="002C1DAA" w:rsidRDefault="006649ED" w:rsidP="006649ED">
      <w:pPr>
        <w:tabs>
          <w:tab w:val="right" w:pos="8550"/>
        </w:tabs>
        <w:rPr>
          <w:rFonts w:ascii="Helvetica" w:hAnsi="Helvetica" w:cs="Helvetica"/>
          <w:sz w:val="20"/>
          <w:szCs w:val="20"/>
        </w:rPr>
      </w:pPr>
    </w:p>
    <w:p w14:paraId="3F8D1E72"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23D5C05A" w14:textId="77777777" w:rsidR="006649ED" w:rsidRDefault="006649ED" w:rsidP="006649ED">
      <w:pPr>
        <w:tabs>
          <w:tab w:val="right" w:pos="8550"/>
        </w:tabs>
        <w:rPr>
          <w:rFonts w:ascii="Helvetica" w:hAnsi="Helvetica" w:cs="Helvetica"/>
          <w:sz w:val="20"/>
          <w:szCs w:val="20"/>
        </w:rPr>
      </w:pPr>
    </w:p>
    <w:p w14:paraId="5A40F45E" w14:textId="77777777" w:rsidR="006649ED" w:rsidRPr="00C14ABF" w:rsidRDefault="006649ED" w:rsidP="006649ED">
      <w:pPr>
        <w:pStyle w:val="Heading2"/>
        <w:rPr>
          <w:color w:val="FF0000"/>
        </w:rPr>
      </w:pPr>
      <w:r w:rsidRPr="00C14ABF">
        <w:rPr>
          <w:color w:val="FF0000"/>
        </w:rPr>
        <w:t>EDC Section 87</w:t>
      </w:r>
      <w:r>
        <w:rPr>
          <w:color w:val="FF0000"/>
        </w:rPr>
        <w:t>672</w:t>
      </w:r>
    </w:p>
    <w:p w14:paraId="08EB926B"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87672.  If a governing board decides it intends to dismiss or penalize a contract or regular employee, it shall deliver a written statement, duly signed and verified, to the employee setting forth the complete and precise decision of the governing board and the reasons therefor.</w:t>
      </w:r>
    </w:p>
    <w:p w14:paraId="505CC54C" w14:textId="77777777" w:rsidR="006649ED" w:rsidRPr="002C1DAA" w:rsidRDefault="006649ED" w:rsidP="006649ED">
      <w:pPr>
        <w:tabs>
          <w:tab w:val="right" w:pos="8550"/>
        </w:tabs>
        <w:rPr>
          <w:rFonts w:ascii="Helvetica" w:hAnsi="Helvetica" w:cs="Helvetica"/>
          <w:sz w:val="20"/>
          <w:szCs w:val="20"/>
        </w:rPr>
      </w:pPr>
    </w:p>
    <w:p w14:paraId="1209D7D1"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The written statement shall be delivered by serving it personally on the employee or by mailing it by United States registered mail to the employee at his or her address last known to the district.</w:t>
      </w:r>
    </w:p>
    <w:p w14:paraId="1EA93349" w14:textId="77777777" w:rsidR="006649ED" w:rsidRPr="002C1DAA" w:rsidRDefault="006649ED" w:rsidP="006649ED">
      <w:pPr>
        <w:tabs>
          <w:tab w:val="right" w:pos="8550"/>
        </w:tabs>
        <w:rPr>
          <w:rFonts w:ascii="Helvetica" w:hAnsi="Helvetica" w:cs="Helvetica"/>
          <w:sz w:val="20"/>
          <w:szCs w:val="20"/>
        </w:rPr>
      </w:pPr>
    </w:p>
    <w:p w14:paraId="5C214080"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 governing board may postpone the operative date of a decision to dismiss or impose penalties for a period not to exceed one year, subject to the employee’s satisfying his or her legal responsibilities as determined by statute and rules and regulations of the district. At the end of this period of probation, the decision shall be made operative or permanently set aside by the governing board.</w:t>
      </w:r>
    </w:p>
    <w:p w14:paraId="02B44532" w14:textId="77777777" w:rsidR="006649ED" w:rsidRPr="002C1DAA" w:rsidRDefault="006649ED" w:rsidP="006649ED">
      <w:pPr>
        <w:tabs>
          <w:tab w:val="right" w:pos="8550"/>
        </w:tabs>
        <w:rPr>
          <w:rFonts w:ascii="Helvetica" w:hAnsi="Helvetica" w:cs="Helvetica"/>
          <w:sz w:val="20"/>
          <w:szCs w:val="20"/>
        </w:rPr>
      </w:pPr>
    </w:p>
    <w:p w14:paraId="58CF48B5"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1995, Ch. 758, Sec. 159. Effective January 1, 1996.)</w:t>
      </w:r>
    </w:p>
    <w:p w14:paraId="232534C7" w14:textId="77777777" w:rsidR="006649ED" w:rsidRDefault="006649ED" w:rsidP="006649ED">
      <w:pPr>
        <w:tabs>
          <w:tab w:val="right" w:pos="8550"/>
        </w:tabs>
        <w:rPr>
          <w:rFonts w:ascii="Helvetica" w:hAnsi="Helvetica" w:cs="Helvetica"/>
          <w:sz w:val="20"/>
          <w:szCs w:val="20"/>
        </w:rPr>
      </w:pPr>
    </w:p>
    <w:p w14:paraId="65668BC9" w14:textId="77777777" w:rsidR="006649ED" w:rsidRPr="00C14ABF" w:rsidRDefault="006649ED" w:rsidP="006649ED">
      <w:pPr>
        <w:pStyle w:val="Heading2"/>
        <w:rPr>
          <w:color w:val="FF0000"/>
        </w:rPr>
      </w:pPr>
      <w:r w:rsidRPr="00C14ABF">
        <w:rPr>
          <w:color w:val="FF0000"/>
        </w:rPr>
        <w:t>EDC Section 87</w:t>
      </w:r>
      <w:r>
        <w:rPr>
          <w:color w:val="FF0000"/>
        </w:rPr>
        <w:t>673</w:t>
      </w:r>
    </w:p>
    <w:p w14:paraId="2A0D8187"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87673.  If the employee objects to the decision of the governing board, or the reasons therefor, on any ground, the employee shall notify, in writing, the governing board, the superintendent of the district which employs him or her, and the president of the college at which the employee serves of his or her objection within 30 days of the date of the service of the notice.</w:t>
      </w:r>
    </w:p>
    <w:p w14:paraId="632ED3E9" w14:textId="77777777" w:rsidR="006649ED" w:rsidRPr="002C1DAA" w:rsidRDefault="006649ED" w:rsidP="006649ED">
      <w:pPr>
        <w:tabs>
          <w:tab w:val="right" w:pos="8550"/>
        </w:tabs>
        <w:rPr>
          <w:rFonts w:ascii="Helvetica" w:hAnsi="Helvetica" w:cs="Helvetica"/>
          <w:sz w:val="20"/>
          <w:szCs w:val="20"/>
        </w:rPr>
      </w:pPr>
    </w:p>
    <w:p w14:paraId="16847082"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1995, Ch. 758, Sec. 160. Effective January 1, 1996.)</w:t>
      </w:r>
    </w:p>
    <w:p w14:paraId="71DCDD0D" w14:textId="77777777" w:rsidR="006649ED" w:rsidRDefault="006649ED" w:rsidP="006649ED">
      <w:pPr>
        <w:tabs>
          <w:tab w:val="right" w:pos="8550"/>
        </w:tabs>
        <w:rPr>
          <w:rFonts w:ascii="Helvetica" w:hAnsi="Helvetica" w:cs="Helvetica"/>
          <w:sz w:val="20"/>
          <w:szCs w:val="20"/>
        </w:rPr>
      </w:pPr>
    </w:p>
    <w:p w14:paraId="411933E8" w14:textId="77777777" w:rsidR="006649ED" w:rsidRPr="00C14ABF" w:rsidRDefault="006649ED" w:rsidP="006649ED">
      <w:pPr>
        <w:pStyle w:val="Heading2"/>
        <w:rPr>
          <w:color w:val="FF0000"/>
        </w:rPr>
      </w:pPr>
      <w:r w:rsidRPr="00C14ABF">
        <w:rPr>
          <w:color w:val="FF0000"/>
        </w:rPr>
        <w:t>EDC Section 87</w:t>
      </w:r>
      <w:r>
        <w:rPr>
          <w:color w:val="FF0000"/>
        </w:rPr>
        <w:t>674</w:t>
      </w:r>
    </w:p>
    <w:p w14:paraId="7EE9329B"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87674.  Within 30 days of the receipt by the district governing board of the employee’s demand for a hearing, the employee and the governing board shall agree upon an arbitrator to hear the matter. When there is agreement as to the arbitrator, the employee and the governing board shall enter into the records of the governing board written confirmation of the agreement signed by the employee and an authorized representative of the governing board. Upon entry of such confirmation, the arbitrator shall assume complete and sole jurisdiction over the matter.</w:t>
      </w:r>
    </w:p>
    <w:p w14:paraId="534750A7" w14:textId="77777777" w:rsidR="006649ED" w:rsidRPr="002C1DAA" w:rsidRDefault="006649ED" w:rsidP="006649ED">
      <w:pPr>
        <w:tabs>
          <w:tab w:val="right" w:pos="8550"/>
        </w:tabs>
        <w:rPr>
          <w:rFonts w:ascii="Helvetica" w:hAnsi="Helvetica" w:cs="Helvetica"/>
          <w:sz w:val="20"/>
          <w:szCs w:val="20"/>
        </w:rPr>
      </w:pPr>
    </w:p>
    <w:p w14:paraId="71EE09AE"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lastRenderedPageBreak/>
        <w:t>(Enacted by Stats. 1976, Ch. 1010.)</w:t>
      </w:r>
    </w:p>
    <w:p w14:paraId="53F65172" w14:textId="77777777" w:rsidR="006649ED" w:rsidRDefault="006649ED" w:rsidP="006649ED">
      <w:pPr>
        <w:tabs>
          <w:tab w:val="right" w:pos="8550"/>
        </w:tabs>
        <w:rPr>
          <w:rFonts w:ascii="Helvetica" w:hAnsi="Helvetica" w:cs="Helvetica"/>
          <w:sz w:val="20"/>
          <w:szCs w:val="20"/>
        </w:rPr>
      </w:pPr>
    </w:p>
    <w:p w14:paraId="2B9F585C" w14:textId="77777777" w:rsidR="006649ED" w:rsidRPr="00C14ABF" w:rsidRDefault="006649ED" w:rsidP="006649ED">
      <w:pPr>
        <w:pStyle w:val="Heading2"/>
        <w:rPr>
          <w:color w:val="FF0000"/>
        </w:rPr>
      </w:pPr>
      <w:r w:rsidRPr="00C14ABF">
        <w:rPr>
          <w:color w:val="FF0000"/>
        </w:rPr>
        <w:t>EDC Section 87</w:t>
      </w:r>
      <w:r>
        <w:rPr>
          <w:color w:val="FF0000"/>
        </w:rPr>
        <w:t>675</w:t>
      </w:r>
    </w:p>
    <w:p w14:paraId="1B0D8203"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87675.  The arbitrator shall conduct proceedings in accordance with Chapter 5 (commencing with Section 11500) of Part 1 of Division 3 of Title 2 of the Government Code, except that the right of discovery of the parties shall not be limited to those matters set forth in Section 11507.6 of the Government Code but shall include the rights and duties of any party in a civil action brought in a superior court under Title 4 (commencing with Section 2016.010) of Part 4 of the Code of Civil Procedure. In all cases, discovery shall be completed prior to one week before the date set for hearing. The arbitrator shall determine whether there is cause to dismiss or penalize the employee. If the arbitrator finds cause, the arbitrator shall determine whether the employee shall be dismissed, the precise penalty to be imposed, and whether the decision should be imposed immediately or postponed pursuant to Section 87672.</w:t>
      </w:r>
    </w:p>
    <w:p w14:paraId="70417698" w14:textId="77777777" w:rsidR="006649ED" w:rsidRPr="002C1DAA" w:rsidRDefault="006649ED" w:rsidP="006649ED">
      <w:pPr>
        <w:tabs>
          <w:tab w:val="right" w:pos="8550"/>
        </w:tabs>
        <w:rPr>
          <w:rFonts w:ascii="Helvetica" w:hAnsi="Helvetica" w:cs="Helvetica"/>
          <w:sz w:val="20"/>
          <w:szCs w:val="20"/>
        </w:rPr>
      </w:pPr>
    </w:p>
    <w:p w14:paraId="1A6F8654"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No witness shall be permitted to testify at the hearing except upon oath or affirmation. No testimony shall be given or evidence introduced relating to matters that occurred more than four years prior to the date of the filing of the notice. Evidence of records regularly kept by the governing board concerning the employee may be introduced, but no decision relating to the dismissal or suspension of any employee shall be made based on charges or evidence of any nature relating to matters occurring more than four years prior to the filing of the notice.</w:t>
      </w:r>
    </w:p>
    <w:p w14:paraId="43810794" w14:textId="77777777" w:rsidR="006649ED" w:rsidRPr="002C1DAA" w:rsidRDefault="006649ED" w:rsidP="006649ED">
      <w:pPr>
        <w:tabs>
          <w:tab w:val="right" w:pos="8550"/>
        </w:tabs>
        <w:rPr>
          <w:rFonts w:ascii="Helvetica" w:hAnsi="Helvetica" w:cs="Helvetica"/>
          <w:sz w:val="20"/>
          <w:szCs w:val="20"/>
        </w:rPr>
      </w:pPr>
    </w:p>
    <w:p w14:paraId="480C820C"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2004, Ch. 182, Sec. 26. Effective January 1, 2005. Operative July 1, 2005, by Sec. 64 of Ch. 182.)</w:t>
      </w:r>
    </w:p>
    <w:p w14:paraId="22E5D290" w14:textId="77777777" w:rsidR="006649ED" w:rsidRDefault="006649ED" w:rsidP="006649ED">
      <w:pPr>
        <w:tabs>
          <w:tab w:val="right" w:pos="8550"/>
        </w:tabs>
        <w:rPr>
          <w:rFonts w:ascii="Helvetica" w:hAnsi="Helvetica" w:cs="Helvetica"/>
          <w:sz w:val="20"/>
          <w:szCs w:val="20"/>
        </w:rPr>
      </w:pPr>
    </w:p>
    <w:p w14:paraId="65CBADBC" w14:textId="77777777" w:rsidR="006649ED" w:rsidRPr="00C14ABF" w:rsidRDefault="006649ED" w:rsidP="006649ED">
      <w:pPr>
        <w:pStyle w:val="Heading2"/>
        <w:rPr>
          <w:color w:val="FF0000"/>
        </w:rPr>
      </w:pPr>
      <w:r w:rsidRPr="00C14ABF">
        <w:rPr>
          <w:color w:val="FF0000"/>
        </w:rPr>
        <w:t>EDC Section 87</w:t>
      </w:r>
      <w:r>
        <w:rPr>
          <w:color w:val="FF0000"/>
        </w:rPr>
        <w:t>676</w:t>
      </w:r>
    </w:p>
    <w:p w14:paraId="51D4F3D1"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87676.  In the case in which the arbitrator determines that the operation of his or her decision should be postponed, any question of terminating the postponement shall be determined by the arbitrator.</w:t>
      </w:r>
    </w:p>
    <w:p w14:paraId="719A6FB1" w14:textId="77777777" w:rsidR="006649ED" w:rsidRPr="002C1DAA" w:rsidRDefault="006649ED" w:rsidP="006649ED">
      <w:pPr>
        <w:tabs>
          <w:tab w:val="right" w:pos="8550"/>
        </w:tabs>
        <w:rPr>
          <w:rFonts w:ascii="Helvetica" w:hAnsi="Helvetica" w:cs="Helvetica"/>
          <w:sz w:val="20"/>
          <w:szCs w:val="20"/>
        </w:rPr>
      </w:pPr>
    </w:p>
    <w:p w14:paraId="4CBBC02D"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1995, Ch. 758, Sec. 162. Effective January 1, 1996.)</w:t>
      </w:r>
    </w:p>
    <w:p w14:paraId="59C86752" w14:textId="77777777" w:rsidR="006649ED" w:rsidRDefault="006649ED" w:rsidP="006649ED">
      <w:pPr>
        <w:tabs>
          <w:tab w:val="right" w:pos="8550"/>
        </w:tabs>
        <w:rPr>
          <w:rFonts w:ascii="Helvetica" w:hAnsi="Helvetica" w:cs="Helvetica"/>
          <w:sz w:val="20"/>
          <w:szCs w:val="20"/>
        </w:rPr>
      </w:pPr>
    </w:p>
    <w:p w14:paraId="7830A0FB" w14:textId="77777777" w:rsidR="006649ED" w:rsidRPr="00C14ABF" w:rsidRDefault="006649ED" w:rsidP="006649ED">
      <w:pPr>
        <w:pStyle w:val="Heading2"/>
        <w:rPr>
          <w:color w:val="FF0000"/>
        </w:rPr>
      </w:pPr>
      <w:r w:rsidRPr="00C14ABF">
        <w:rPr>
          <w:color w:val="FF0000"/>
        </w:rPr>
        <w:t>EDC Section 87</w:t>
      </w:r>
      <w:r>
        <w:rPr>
          <w:color w:val="FF0000"/>
        </w:rPr>
        <w:t>677</w:t>
      </w:r>
    </w:p>
    <w:p w14:paraId="7C9CC879"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87677.  The district alone shall pay the arbitrator’s fees and expenses, and the costs of the proceedings as determined by the arbitrator. The “cost of the proceedings” does not include any expenses paid by the employee for his or her counsel, witnesses, or the preparation or presentation of evidence on his or her behalf.</w:t>
      </w:r>
    </w:p>
    <w:p w14:paraId="25C3BD93" w14:textId="77777777" w:rsidR="006649ED" w:rsidRPr="002C1DAA" w:rsidRDefault="006649ED" w:rsidP="006649ED">
      <w:pPr>
        <w:tabs>
          <w:tab w:val="right" w:pos="8550"/>
        </w:tabs>
        <w:rPr>
          <w:rFonts w:ascii="Helvetica" w:hAnsi="Helvetica" w:cs="Helvetica"/>
          <w:sz w:val="20"/>
          <w:szCs w:val="20"/>
        </w:rPr>
      </w:pPr>
    </w:p>
    <w:p w14:paraId="614C6E5E"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1995, Ch. 758, Sec. 163. Effective January 1, 1996.)</w:t>
      </w:r>
    </w:p>
    <w:p w14:paraId="4C32EE4E" w14:textId="77777777" w:rsidR="006649ED" w:rsidRDefault="006649ED" w:rsidP="006649ED">
      <w:pPr>
        <w:tabs>
          <w:tab w:val="right" w:pos="8550"/>
        </w:tabs>
        <w:rPr>
          <w:rFonts w:ascii="Helvetica" w:hAnsi="Helvetica" w:cs="Helvetica"/>
          <w:sz w:val="20"/>
          <w:szCs w:val="20"/>
        </w:rPr>
      </w:pPr>
    </w:p>
    <w:p w14:paraId="58ECFE3A" w14:textId="77777777" w:rsidR="006649ED" w:rsidRPr="00C14ABF" w:rsidRDefault="006649ED" w:rsidP="006649ED">
      <w:pPr>
        <w:pStyle w:val="Heading2"/>
        <w:rPr>
          <w:color w:val="FF0000"/>
        </w:rPr>
      </w:pPr>
      <w:r w:rsidRPr="00C14ABF">
        <w:rPr>
          <w:color w:val="FF0000"/>
        </w:rPr>
        <w:t>EDC Section 87</w:t>
      </w:r>
      <w:r>
        <w:rPr>
          <w:color w:val="FF0000"/>
        </w:rPr>
        <w:t>678</w:t>
      </w:r>
    </w:p>
    <w:p w14:paraId="16E1D363"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87678.  If within 30 days of the receipt of the notification by the district governing board, no written confirmation of agreement of the employee and the governing board as to an arbitrator has been submitted to the secretary of the governing board for entry into its records, the governing board shall certify the matter to the Office of Administrative Hearings and request the appointment of an administrative law judge.</w:t>
      </w:r>
    </w:p>
    <w:p w14:paraId="7077280C" w14:textId="77777777" w:rsidR="006649ED" w:rsidRPr="002C1DAA" w:rsidRDefault="006649ED" w:rsidP="006649ED">
      <w:pPr>
        <w:tabs>
          <w:tab w:val="right" w:pos="8550"/>
        </w:tabs>
        <w:rPr>
          <w:rFonts w:ascii="Helvetica" w:hAnsi="Helvetica" w:cs="Helvetica"/>
          <w:sz w:val="20"/>
          <w:szCs w:val="20"/>
        </w:rPr>
      </w:pPr>
    </w:p>
    <w:p w14:paraId="26483F36"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1985, Ch. 324, Sec. 7.)</w:t>
      </w:r>
    </w:p>
    <w:p w14:paraId="3CADAEFE" w14:textId="77777777" w:rsidR="006649ED" w:rsidRDefault="006649ED" w:rsidP="006649ED">
      <w:pPr>
        <w:tabs>
          <w:tab w:val="right" w:pos="8550"/>
        </w:tabs>
        <w:rPr>
          <w:rFonts w:ascii="Helvetica" w:hAnsi="Helvetica" w:cs="Helvetica"/>
          <w:sz w:val="20"/>
          <w:szCs w:val="20"/>
        </w:rPr>
      </w:pPr>
    </w:p>
    <w:p w14:paraId="6E1F1ED6" w14:textId="77777777" w:rsidR="006649ED" w:rsidRPr="00C14ABF" w:rsidRDefault="006649ED" w:rsidP="006649ED">
      <w:pPr>
        <w:pStyle w:val="Heading2"/>
        <w:rPr>
          <w:color w:val="FF0000"/>
        </w:rPr>
      </w:pPr>
      <w:r w:rsidRPr="00C14ABF">
        <w:rPr>
          <w:color w:val="FF0000"/>
        </w:rPr>
        <w:t>EDC Section 87</w:t>
      </w:r>
      <w:r>
        <w:rPr>
          <w:color w:val="FF0000"/>
        </w:rPr>
        <w:t>679</w:t>
      </w:r>
    </w:p>
    <w:p w14:paraId="3AEEEC68"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 xml:space="preserve">87679.  The administrative law judge shall conduct proceedings in accordance with Chapter 5 (commencing with Section 11500) of Part 1 of Division 3 of Title 2 of the Government Code, except that the right of discovery of the parties shall not be limited to those matters set forth in Section 11507.6 of the Government Code but shall include the rights and duties of any party in a civil action brought in a superior </w:t>
      </w:r>
      <w:r w:rsidRPr="002C1DAA">
        <w:rPr>
          <w:rFonts w:ascii="Helvetica" w:hAnsi="Helvetica" w:cs="Helvetica"/>
          <w:sz w:val="20"/>
          <w:szCs w:val="20"/>
        </w:rPr>
        <w:lastRenderedPageBreak/>
        <w:t>court under Title 4 (commencing with Section 2016.010) of Part 4 of the Code of Civil Procedure. In all cases, discovery shall be completed prior to one week before the date set for hearing. The written notice delivered to the employee pursuant to Section 87672 shall be deemed an accusation. The written objection of the employee delivered pursuant to Section 87673 shall be deemed the notice of defense.</w:t>
      </w:r>
    </w:p>
    <w:p w14:paraId="7AF02493" w14:textId="77777777" w:rsidR="006649ED" w:rsidRPr="002C1DAA" w:rsidRDefault="006649ED" w:rsidP="006649ED">
      <w:pPr>
        <w:tabs>
          <w:tab w:val="right" w:pos="8550"/>
        </w:tabs>
        <w:rPr>
          <w:rFonts w:ascii="Helvetica" w:hAnsi="Helvetica" w:cs="Helvetica"/>
          <w:sz w:val="20"/>
          <w:szCs w:val="20"/>
        </w:rPr>
      </w:pPr>
    </w:p>
    <w:p w14:paraId="69B81097"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2004, Ch. 182, Sec. 27. Effective January 1, 2005. Operative July 1, 2005, by Sec. 64 of Ch. 182.)</w:t>
      </w:r>
    </w:p>
    <w:p w14:paraId="55614DFE" w14:textId="77777777" w:rsidR="006649ED" w:rsidRDefault="006649ED" w:rsidP="006649ED">
      <w:pPr>
        <w:tabs>
          <w:tab w:val="right" w:pos="8550"/>
        </w:tabs>
        <w:rPr>
          <w:rFonts w:ascii="Helvetica" w:hAnsi="Helvetica" w:cs="Helvetica"/>
          <w:sz w:val="20"/>
          <w:szCs w:val="20"/>
        </w:rPr>
      </w:pPr>
    </w:p>
    <w:p w14:paraId="10F9DAA6" w14:textId="77777777" w:rsidR="006649ED" w:rsidRPr="00C14ABF" w:rsidRDefault="006649ED" w:rsidP="006649ED">
      <w:pPr>
        <w:pStyle w:val="Heading2"/>
        <w:rPr>
          <w:color w:val="FF0000"/>
        </w:rPr>
      </w:pPr>
      <w:r w:rsidRPr="00C14ABF">
        <w:rPr>
          <w:color w:val="FF0000"/>
        </w:rPr>
        <w:t>EDC Section 87</w:t>
      </w:r>
      <w:r>
        <w:rPr>
          <w:color w:val="FF0000"/>
        </w:rPr>
        <w:t>680</w:t>
      </w:r>
    </w:p>
    <w:p w14:paraId="5C45CFD2"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87680.  The administrative law judge shall determine whether there is cause to dismiss or penalize the employee. If he or she finds cause, he or she shall determine whether the employee shall be dismissed and determine the precise penalty to be imposed, and shall determine whether his or her decision should be imposed immediately or postponed pursuant to Section 87672.</w:t>
      </w:r>
    </w:p>
    <w:p w14:paraId="7D4289FF" w14:textId="77777777" w:rsidR="006649ED" w:rsidRPr="002C1DAA" w:rsidRDefault="006649ED" w:rsidP="006649ED">
      <w:pPr>
        <w:tabs>
          <w:tab w:val="right" w:pos="8550"/>
        </w:tabs>
        <w:rPr>
          <w:rFonts w:ascii="Helvetica" w:hAnsi="Helvetica" w:cs="Helvetica"/>
          <w:sz w:val="20"/>
          <w:szCs w:val="20"/>
        </w:rPr>
      </w:pPr>
    </w:p>
    <w:p w14:paraId="7CB4EC40"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No witness shall be permitted to testify at the hearing except upon oath or affirmation. No testimony shall be given or evidence introduced relating to matters which occurred more than four years prior to the date of the filing of the notice. Evidence of records regularly kept by the governing board concerning the employee may be introduced, but no decision relating to the dismissal or suspension of any employee shall be made based on charges or evidence of any nature relating to matters occurring more than four years prior to the filing of the notice.</w:t>
      </w:r>
    </w:p>
    <w:p w14:paraId="43D853C1" w14:textId="77777777" w:rsidR="006649ED" w:rsidRPr="002C1DAA" w:rsidRDefault="006649ED" w:rsidP="006649ED">
      <w:pPr>
        <w:tabs>
          <w:tab w:val="right" w:pos="8550"/>
        </w:tabs>
        <w:rPr>
          <w:rFonts w:ascii="Helvetica" w:hAnsi="Helvetica" w:cs="Helvetica"/>
          <w:sz w:val="20"/>
          <w:szCs w:val="20"/>
        </w:rPr>
      </w:pPr>
    </w:p>
    <w:p w14:paraId="5D11DA5E"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1985, Ch. 324, Sec. 9.)</w:t>
      </w:r>
    </w:p>
    <w:p w14:paraId="10F33E63" w14:textId="77777777" w:rsidR="006649ED" w:rsidRDefault="006649ED" w:rsidP="006649ED">
      <w:pPr>
        <w:tabs>
          <w:tab w:val="right" w:pos="8550"/>
        </w:tabs>
        <w:rPr>
          <w:rFonts w:ascii="Helvetica" w:hAnsi="Helvetica" w:cs="Helvetica"/>
          <w:sz w:val="20"/>
          <w:szCs w:val="20"/>
        </w:rPr>
      </w:pPr>
    </w:p>
    <w:p w14:paraId="5EAD2791" w14:textId="77777777" w:rsidR="006649ED" w:rsidRPr="00C14ABF" w:rsidRDefault="006649ED" w:rsidP="006649ED">
      <w:pPr>
        <w:pStyle w:val="Heading2"/>
        <w:rPr>
          <w:color w:val="FF0000"/>
        </w:rPr>
      </w:pPr>
      <w:r w:rsidRPr="00C14ABF">
        <w:rPr>
          <w:color w:val="FF0000"/>
        </w:rPr>
        <w:t>EDC Section 87</w:t>
      </w:r>
      <w:r>
        <w:rPr>
          <w:color w:val="FF0000"/>
        </w:rPr>
        <w:t>681</w:t>
      </w:r>
    </w:p>
    <w:p w14:paraId="33D3CA15"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87681.  In the case in which the administrative law judge determines that the operation of his or her decision should be postponed, any question of terminating the postponement shall be brought to the administrative law judge.</w:t>
      </w:r>
    </w:p>
    <w:p w14:paraId="5EFC4A63" w14:textId="77777777" w:rsidR="006649ED" w:rsidRPr="002C1DAA" w:rsidRDefault="006649ED" w:rsidP="006649ED">
      <w:pPr>
        <w:tabs>
          <w:tab w:val="right" w:pos="8550"/>
        </w:tabs>
        <w:rPr>
          <w:rFonts w:ascii="Helvetica" w:hAnsi="Helvetica" w:cs="Helvetica"/>
          <w:sz w:val="20"/>
          <w:szCs w:val="20"/>
        </w:rPr>
      </w:pPr>
    </w:p>
    <w:p w14:paraId="0FBEB21A"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1985, Ch. 324, Sec. 10.)</w:t>
      </w:r>
    </w:p>
    <w:p w14:paraId="21C345C5" w14:textId="77777777" w:rsidR="006649ED" w:rsidRDefault="006649ED" w:rsidP="006649ED">
      <w:pPr>
        <w:tabs>
          <w:tab w:val="right" w:pos="8550"/>
        </w:tabs>
        <w:rPr>
          <w:rFonts w:ascii="Helvetica" w:hAnsi="Helvetica" w:cs="Helvetica"/>
          <w:sz w:val="20"/>
          <w:szCs w:val="20"/>
        </w:rPr>
      </w:pPr>
    </w:p>
    <w:p w14:paraId="5B58647E" w14:textId="77777777" w:rsidR="006649ED" w:rsidRPr="00C14ABF" w:rsidRDefault="006649ED" w:rsidP="006649ED">
      <w:pPr>
        <w:pStyle w:val="Heading2"/>
        <w:rPr>
          <w:color w:val="FF0000"/>
        </w:rPr>
      </w:pPr>
      <w:r w:rsidRPr="00C14ABF">
        <w:rPr>
          <w:color w:val="FF0000"/>
        </w:rPr>
        <w:t>EDC Section 87</w:t>
      </w:r>
      <w:r>
        <w:rPr>
          <w:color w:val="FF0000"/>
        </w:rPr>
        <w:t>682</w:t>
      </w:r>
    </w:p>
    <w:p w14:paraId="69140C04"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87682.  The decision of the arbitrator or administrative law judge, as the case may be, may, on petition of either the governing board or the employee, be reviewed by a court of competent jurisdiction in the same manner as a decision made by an administrative law judge under Chapter 5 (commencing with Section 11500) of Part 1 of Division 3 of Title 2 of the Government Code. The court, on review, shall exercise its independent judgment on the evidence. The proceeding shall be set for hearing at the earliest possible date and shall take precedence over all other cases, except older matters of the same character and matters to which special precedence is given by law.</w:t>
      </w:r>
    </w:p>
    <w:p w14:paraId="411DD1EA" w14:textId="77777777" w:rsidR="006649ED" w:rsidRPr="002C1DAA" w:rsidRDefault="006649ED" w:rsidP="006649ED">
      <w:pPr>
        <w:tabs>
          <w:tab w:val="right" w:pos="8550"/>
        </w:tabs>
        <w:rPr>
          <w:rFonts w:ascii="Helvetica" w:hAnsi="Helvetica" w:cs="Helvetica"/>
          <w:sz w:val="20"/>
          <w:szCs w:val="20"/>
        </w:rPr>
      </w:pPr>
    </w:p>
    <w:p w14:paraId="300ADD65"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1985, Ch. 324, Sec. 11.)</w:t>
      </w:r>
    </w:p>
    <w:p w14:paraId="2BDC27EF" w14:textId="77777777" w:rsidR="006649ED" w:rsidRDefault="006649ED" w:rsidP="006649ED">
      <w:pPr>
        <w:tabs>
          <w:tab w:val="right" w:pos="8550"/>
        </w:tabs>
        <w:rPr>
          <w:rFonts w:ascii="Helvetica" w:hAnsi="Helvetica" w:cs="Helvetica"/>
          <w:sz w:val="20"/>
          <w:szCs w:val="20"/>
        </w:rPr>
      </w:pPr>
    </w:p>
    <w:p w14:paraId="37F4D72A" w14:textId="77777777" w:rsidR="006649ED" w:rsidRPr="00C14ABF" w:rsidRDefault="006649ED" w:rsidP="006649ED">
      <w:pPr>
        <w:pStyle w:val="Heading2"/>
        <w:rPr>
          <w:color w:val="FF0000"/>
        </w:rPr>
      </w:pPr>
      <w:r w:rsidRPr="00C14ABF">
        <w:rPr>
          <w:color w:val="FF0000"/>
        </w:rPr>
        <w:t>EDC Section 87</w:t>
      </w:r>
      <w:r>
        <w:rPr>
          <w:color w:val="FF0000"/>
        </w:rPr>
        <w:t>683</w:t>
      </w:r>
    </w:p>
    <w:p w14:paraId="46EF29D8"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87683.  The charges levied by the Office of Administrative Hearings shall be paid by the district.</w:t>
      </w:r>
    </w:p>
    <w:p w14:paraId="60251729" w14:textId="77777777" w:rsidR="006649ED" w:rsidRPr="002C1DAA" w:rsidRDefault="006649ED" w:rsidP="006649ED">
      <w:pPr>
        <w:tabs>
          <w:tab w:val="right" w:pos="8550"/>
        </w:tabs>
        <w:rPr>
          <w:rFonts w:ascii="Helvetica" w:hAnsi="Helvetica" w:cs="Helvetica"/>
          <w:sz w:val="20"/>
          <w:szCs w:val="20"/>
        </w:rPr>
      </w:pPr>
    </w:p>
    <w:p w14:paraId="09F67BFB"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(Enacted by Stats. 1976, Ch. 1010.)</w:t>
      </w:r>
    </w:p>
    <w:p w14:paraId="4FFEF7DE" w14:textId="77777777" w:rsidR="006649ED" w:rsidRDefault="006649ED" w:rsidP="006649ED">
      <w:pPr>
        <w:tabs>
          <w:tab w:val="right" w:pos="8550"/>
        </w:tabs>
        <w:rPr>
          <w:rFonts w:ascii="Helvetica" w:hAnsi="Helvetica" w:cs="Helvetica"/>
          <w:sz w:val="20"/>
          <w:szCs w:val="20"/>
        </w:rPr>
      </w:pPr>
    </w:p>
    <w:p w14:paraId="0377D585" w14:textId="4F51F680" w:rsidR="006649ED" w:rsidRPr="00C14ABF" w:rsidRDefault="006649ED" w:rsidP="006649ED">
      <w:pPr>
        <w:pStyle w:val="Heading2"/>
        <w:rPr>
          <w:color w:val="FF0000"/>
        </w:rPr>
      </w:pPr>
      <w:r>
        <w:rPr>
          <w:color w:val="FF0000"/>
        </w:rPr>
        <w:t>EDC</w:t>
      </w:r>
      <w:r w:rsidRPr="00C14ABF">
        <w:rPr>
          <w:color w:val="FF0000"/>
        </w:rPr>
        <w:t xml:space="preserve"> Section </w:t>
      </w:r>
      <w:r>
        <w:rPr>
          <w:color w:val="FF0000"/>
        </w:rPr>
        <w:t>87732</w:t>
      </w:r>
    </w:p>
    <w:p w14:paraId="274708F0"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DIVISION 7. COMMUNITY COLLEGES</w:t>
      </w:r>
    </w:p>
    <w:p w14:paraId="6B2EACD0"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PART 51. EMPLOYEES</w:t>
      </w:r>
    </w:p>
    <w:p w14:paraId="78A8884B" w14:textId="77777777" w:rsidR="006649ED" w:rsidRPr="00A145AB" w:rsidRDefault="006649ED" w:rsidP="006649ED">
      <w:pPr>
        <w:tabs>
          <w:tab w:val="right" w:pos="8550"/>
        </w:tabs>
        <w:rPr>
          <w:rFonts w:ascii="Helvetica" w:hAnsi="Helvetica" w:cs="Helvetica"/>
          <w:sz w:val="20"/>
          <w:szCs w:val="20"/>
        </w:rPr>
      </w:pPr>
      <w:r w:rsidRPr="00A145AB">
        <w:rPr>
          <w:rFonts w:ascii="Helvetica" w:hAnsi="Helvetica" w:cs="Helvetica"/>
          <w:sz w:val="20"/>
          <w:szCs w:val="20"/>
        </w:rPr>
        <w:t>CHAPTER 3. Employment</w:t>
      </w:r>
    </w:p>
    <w:p w14:paraId="74819244" w14:textId="77777777" w:rsidR="006649ED" w:rsidRPr="00A145AB" w:rsidRDefault="006649ED" w:rsidP="006649ED">
      <w:pPr>
        <w:tabs>
          <w:tab w:val="right" w:pos="8550"/>
        </w:tabs>
        <w:rPr>
          <w:rFonts w:ascii="Helvetica" w:hAnsi="Helvetica" w:cs="Helvetica"/>
          <w:sz w:val="20"/>
          <w:szCs w:val="20"/>
        </w:rPr>
      </w:pPr>
      <w:r w:rsidRPr="006F3B98">
        <w:rPr>
          <w:rFonts w:ascii="Helvetica" w:hAnsi="Helvetica" w:cs="Helvetica"/>
          <w:sz w:val="20"/>
          <w:szCs w:val="20"/>
        </w:rPr>
        <w:t>ARTICLE 6. Termination of Services and Reduction in Force [87730 - 87740]</w:t>
      </w:r>
    </w:p>
    <w:p w14:paraId="29D51FA2" w14:textId="77777777" w:rsidR="006649ED" w:rsidRPr="00A145AB" w:rsidRDefault="006649ED" w:rsidP="006649ED">
      <w:pPr>
        <w:tabs>
          <w:tab w:val="right" w:pos="8550"/>
        </w:tabs>
        <w:rPr>
          <w:rFonts w:ascii="Helvetica" w:hAnsi="Helvetica" w:cs="Helvetica"/>
          <w:sz w:val="20"/>
          <w:szCs w:val="20"/>
        </w:rPr>
      </w:pPr>
    </w:p>
    <w:p w14:paraId="49B964B3"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87732.  No regular employee or academic employee shall be dismissed except for one or more of the following causes:</w:t>
      </w:r>
    </w:p>
    <w:p w14:paraId="6859025D" w14:textId="77777777" w:rsidR="006649ED" w:rsidRPr="002C1DAA" w:rsidRDefault="006649ED" w:rsidP="006649ED">
      <w:pPr>
        <w:tabs>
          <w:tab w:val="right" w:pos="8550"/>
        </w:tabs>
        <w:rPr>
          <w:rFonts w:ascii="Helvetica" w:hAnsi="Helvetica" w:cs="Helvetica"/>
          <w:sz w:val="20"/>
          <w:szCs w:val="20"/>
        </w:rPr>
      </w:pPr>
    </w:p>
    <w:p w14:paraId="39BC93BC"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 Immoral or unprofessional conduct.</w:t>
      </w:r>
    </w:p>
    <w:p w14:paraId="127C66FF" w14:textId="77777777" w:rsidR="006649ED" w:rsidRPr="002C1DAA" w:rsidRDefault="006649ED" w:rsidP="006649ED">
      <w:pPr>
        <w:tabs>
          <w:tab w:val="right" w:pos="8550"/>
        </w:tabs>
        <w:rPr>
          <w:rFonts w:ascii="Helvetica" w:hAnsi="Helvetica" w:cs="Helvetica"/>
          <w:sz w:val="20"/>
          <w:szCs w:val="20"/>
        </w:rPr>
      </w:pPr>
    </w:p>
    <w:p w14:paraId="4987F3FE"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(b) Dishonesty.</w:t>
      </w:r>
    </w:p>
    <w:p w14:paraId="7FA82951" w14:textId="77777777" w:rsidR="006649ED" w:rsidRPr="002C1DAA" w:rsidRDefault="006649ED" w:rsidP="006649ED">
      <w:pPr>
        <w:tabs>
          <w:tab w:val="right" w:pos="8550"/>
        </w:tabs>
        <w:rPr>
          <w:rFonts w:ascii="Helvetica" w:hAnsi="Helvetica" w:cs="Helvetica"/>
          <w:sz w:val="20"/>
          <w:szCs w:val="20"/>
        </w:rPr>
      </w:pPr>
    </w:p>
    <w:p w14:paraId="714604A7"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(c) Unsatisfactory performance.</w:t>
      </w:r>
    </w:p>
    <w:p w14:paraId="262D812B" w14:textId="77777777" w:rsidR="006649ED" w:rsidRPr="002C1DAA" w:rsidRDefault="006649ED" w:rsidP="006649ED">
      <w:pPr>
        <w:tabs>
          <w:tab w:val="right" w:pos="8550"/>
        </w:tabs>
        <w:rPr>
          <w:rFonts w:ascii="Helvetica" w:hAnsi="Helvetica" w:cs="Helvetica"/>
          <w:sz w:val="20"/>
          <w:szCs w:val="20"/>
        </w:rPr>
      </w:pPr>
    </w:p>
    <w:p w14:paraId="3AC103E5"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(d) Evident unfitness for service.</w:t>
      </w:r>
    </w:p>
    <w:p w14:paraId="19BF47A7" w14:textId="77777777" w:rsidR="006649ED" w:rsidRPr="002C1DAA" w:rsidRDefault="006649ED" w:rsidP="006649ED">
      <w:pPr>
        <w:tabs>
          <w:tab w:val="right" w:pos="8550"/>
        </w:tabs>
        <w:rPr>
          <w:rFonts w:ascii="Helvetica" w:hAnsi="Helvetica" w:cs="Helvetica"/>
          <w:sz w:val="20"/>
          <w:szCs w:val="20"/>
        </w:rPr>
      </w:pPr>
    </w:p>
    <w:p w14:paraId="5A2C94E1"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(e) Physical or mental condition that makes him or her unfit to instruct or associate with students.</w:t>
      </w:r>
    </w:p>
    <w:p w14:paraId="7B5852F4" w14:textId="77777777" w:rsidR="006649ED" w:rsidRPr="002C1DAA" w:rsidRDefault="006649ED" w:rsidP="006649ED">
      <w:pPr>
        <w:tabs>
          <w:tab w:val="right" w:pos="8550"/>
        </w:tabs>
        <w:rPr>
          <w:rFonts w:ascii="Helvetica" w:hAnsi="Helvetica" w:cs="Helvetica"/>
          <w:sz w:val="20"/>
          <w:szCs w:val="20"/>
        </w:rPr>
      </w:pPr>
    </w:p>
    <w:p w14:paraId="067344F8"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(f) Persistent violation of, or refusal to obey, the school laws of the state or reasonable regulations prescribed for the government of the community colleges by the board of governors or by the governing board of the community college district employing him or her.</w:t>
      </w:r>
    </w:p>
    <w:p w14:paraId="0F2987FB" w14:textId="77777777" w:rsidR="006649ED" w:rsidRPr="002C1DAA" w:rsidRDefault="006649ED" w:rsidP="006649ED">
      <w:pPr>
        <w:tabs>
          <w:tab w:val="right" w:pos="8550"/>
        </w:tabs>
        <w:rPr>
          <w:rFonts w:ascii="Helvetica" w:hAnsi="Helvetica" w:cs="Helvetica"/>
          <w:sz w:val="20"/>
          <w:szCs w:val="20"/>
        </w:rPr>
      </w:pPr>
    </w:p>
    <w:p w14:paraId="47527044"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(g) Conviction of a felony or of any crime involving moral turpitude.</w:t>
      </w:r>
    </w:p>
    <w:p w14:paraId="40A9B081" w14:textId="77777777" w:rsidR="006649ED" w:rsidRPr="002C1DAA" w:rsidRDefault="006649ED" w:rsidP="006649ED">
      <w:pPr>
        <w:tabs>
          <w:tab w:val="right" w:pos="8550"/>
        </w:tabs>
        <w:rPr>
          <w:rFonts w:ascii="Helvetica" w:hAnsi="Helvetica" w:cs="Helvetica"/>
          <w:sz w:val="20"/>
          <w:szCs w:val="20"/>
        </w:rPr>
      </w:pPr>
    </w:p>
    <w:p w14:paraId="48E5097F" w14:textId="77777777" w:rsidR="006649ED" w:rsidRPr="002C1DAA"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 xml:space="preserve">(h) Conduct specified in Section </w:t>
      </w:r>
      <w:hyperlink r:id="rId19" w:history="1">
        <w:r w:rsidRPr="000B30F1">
          <w:rPr>
            <w:rStyle w:val="Hyperlink"/>
            <w:rFonts w:ascii="Helvetica" w:hAnsi="Helvetica" w:cs="Helvetica"/>
            <w:sz w:val="20"/>
            <w:szCs w:val="20"/>
          </w:rPr>
          <w:t>1028</w:t>
        </w:r>
      </w:hyperlink>
      <w:r w:rsidRPr="002C1DAA">
        <w:rPr>
          <w:rFonts w:ascii="Helvetica" w:hAnsi="Helvetica" w:cs="Helvetica"/>
          <w:sz w:val="20"/>
          <w:szCs w:val="20"/>
        </w:rPr>
        <w:t xml:space="preserve"> of the Government Code.</w:t>
      </w:r>
    </w:p>
    <w:p w14:paraId="15AA35AA" w14:textId="77777777" w:rsidR="006649ED" w:rsidRPr="002C1DAA" w:rsidRDefault="006649ED" w:rsidP="006649ED">
      <w:pPr>
        <w:tabs>
          <w:tab w:val="right" w:pos="8550"/>
        </w:tabs>
        <w:rPr>
          <w:rFonts w:ascii="Helvetica" w:hAnsi="Helvetica" w:cs="Helvetica"/>
          <w:sz w:val="20"/>
          <w:szCs w:val="20"/>
        </w:rPr>
      </w:pPr>
    </w:p>
    <w:p w14:paraId="3DD97D25" w14:textId="77777777" w:rsidR="006649ED" w:rsidRDefault="006649ED" w:rsidP="006649ED">
      <w:pPr>
        <w:tabs>
          <w:tab w:val="right" w:pos="8550"/>
        </w:tabs>
        <w:rPr>
          <w:rFonts w:ascii="Helvetica" w:hAnsi="Helvetica" w:cs="Helvetica"/>
          <w:sz w:val="20"/>
          <w:szCs w:val="20"/>
        </w:rPr>
      </w:pPr>
      <w:r w:rsidRPr="002C1DAA">
        <w:rPr>
          <w:rFonts w:ascii="Helvetica" w:hAnsi="Helvetica" w:cs="Helvetica"/>
          <w:sz w:val="20"/>
          <w:szCs w:val="20"/>
        </w:rPr>
        <w:t>(Amended by Stats. 1998, Ch. 63, Sec. 2. Effective January 1, 1999.)</w:t>
      </w:r>
    </w:p>
    <w:p w14:paraId="5BA2CBBB" w14:textId="77777777" w:rsidR="006649ED" w:rsidRDefault="006649ED" w:rsidP="006649ED">
      <w:pPr>
        <w:tabs>
          <w:tab w:val="right" w:pos="8550"/>
        </w:tabs>
        <w:rPr>
          <w:rFonts w:ascii="Helvetica" w:hAnsi="Helvetica" w:cs="Helvetica"/>
          <w:sz w:val="20"/>
          <w:szCs w:val="20"/>
        </w:rPr>
      </w:pPr>
    </w:p>
    <w:sectPr w:rsidR="006649ED" w:rsidSect="00776E87">
      <w:headerReference w:type="default" r:id="rId20"/>
      <w:headerReference w:type="first" r:id="rId21"/>
      <w:footerReference w:type="first" r:id="rId22"/>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elissa Mosley" w:date="2026-03-04T10:31:00Z" w:initials="MM">
    <w:p w14:paraId="44C0337B" w14:textId="4BE8ABE1" w:rsidR="004858ED" w:rsidRDefault="00C3160D">
      <w:r>
        <w:annotationRef/>
      </w:r>
      <w:r w:rsidRPr="219133D0">
        <w:t>From Ryan - For AP 7360, I think we can simply put in the reference part:</w:t>
      </w:r>
    </w:p>
    <w:p w14:paraId="5D56EDF7" w14:textId="3F6283FD" w:rsidR="004858ED" w:rsidRDefault="00C3160D">
      <w:r w:rsidRPr="4D8577DE">
        <w:t> </w:t>
      </w:r>
    </w:p>
    <w:p w14:paraId="589B20DE" w14:textId="44087DE7" w:rsidR="004858ED" w:rsidRDefault="00C3160D">
      <w:r w:rsidRPr="434F56CF">
        <w:t>Education Code section 87623; Education Code sections 87666 </w:t>
      </w:r>
      <w:r w:rsidRPr="28895EE1">
        <w:rPr>
          <w:i/>
          <w:iCs/>
        </w:rPr>
        <w:t>et seq</w:t>
      </w:r>
      <w:r w:rsidRPr="7C71E3C8">
        <w:t>.; and Education Code sections 87732 </w:t>
      </w:r>
      <w:r w:rsidRPr="0D093B06">
        <w:rPr>
          <w:i/>
          <w:iCs/>
        </w:rPr>
        <w:t>et seq</w:t>
      </w:r>
      <w:r w:rsidRPr="6C01B0CB">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9B20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1DC136" w16cex:dateUtc="2026-03-04T1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9B20DE" w16cid:durableId="581DC1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7A2BD" w14:textId="77777777" w:rsidR="00037049" w:rsidRDefault="00037049" w:rsidP="00DC3157">
      <w:r>
        <w:separator/>
      </w:r>
    </w:p>
  </w:endnote>
  <w:endnote w:type="continuationSeparator" w:id="0">
    <w:p w14:paraId="5A05FFD2" w14:textId="77777777" w:rsidR="00037049" w:rsidRDefault="00037049" w:rsidP="00DC3157">
      <w:r>
        <w:continuationSeparator/>
      </w:r>
    </w:p>
  </w:endnote>
  <w:endnote w:type="continuationNotice" w:id="1">
    <w:p w14:paraId="6C275AF5" w14:textId="77777777" w:rsidR="00037049" w:rsidRDefault="000370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1A1E" w14:textId="77777777" w:rsidR="00E36698" w:rsidRDefault="00E36698"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D15F51" w:rsidRPr="001C50B7">
      <w:rPr>
        <w:rFonts w:asciiTheme="minorHAnsi" w:hAnsiTheme="minorHAnsi" w:cstheme="minorHAnsi"/>
        <w:noProof/>
        <w:color w:val="808080" w:themeColor="background1" w:themeShade="80"/>
        <w:sz w:val="16"/>
        <w:szCs w:val="16"/>
      </w:rPr>
      <w:t>406</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82C80" w14:textId="77777777" w:rsidR="00037049" w:rsidRDefault="00037049" w:rsidP="00DC3157">
      <w:r>
        <w:separator/>
      </w:r>
    </w:p>
  </w:footnote>
  <w:footnote w:type="continuationSeparator" w:id="0">
    <w:p w14:paraId="6E6F7092" w14:textId="77777777" w:rsidR="00037049" w:rsidRDefault="00037049" w:rsidP="00DC3157">
      <w:r>
        <w:continuationSeparator/>
      </w:r>
    </w:p>
  </w:footnote>
  <w:footnote w:type="continuationNotice" w:id="1">
    <w:p w14:paraId="2D122365" w14:textId="77777777" w:rsidR="00037049" w:rsidRDefault="000370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39EE" w14:textId="77777777" w:rsidR="00E36698" w:rsidRPr="00E131AD" w:rsidRDefault="00E36698" w:rsidP="00E131AD">
    <w:pPr>
      <w:pStyle w:val="Header"/>
      <w:tabs>
        <w:tab w:val="clear" w:pos="4680"/>
        <w:tab w:val="clear" w:pos="9360"/>
      </w:tabs>
      <w:spacing w:after="60"/>
      <w:ind w:left="4320"/>
      <w:jc w:val="right"/>
      <w:rPr>
        <w:rFonts w:ascii="Helvetica" w:hAnsi="Helvetica"/>
        <w:b/>
      </w:rPr>
    </w:pPr>
    <w:bookmarkStart w:id="2" w:name="_Hlk170294339"/>
    <w:bookmarkStart w:id="3" w:name="_Hlk170294340"/>
    <w:r w:rsidRPr="00E131AD">
      <w:rPr>
        <w:rFonts w:ascii="Helvetica" w:hAnsi="Helvetica"/>
        <w:b/>
        <w:noProof/>
      </w:rPr>
      <mc:AlternateContent>
        <mc:Choice Requires="wpg">
          <w:drawing>
            <wp:anchor distT="0" distB="0" distL="114300" distR="114300" simplePos="0" relativeHeight="251658241" behindDoc="0" locked="0" layoutInCell="1" allowOverlap="1" wp14:anchorId="290557BA" wp14:editId="4D034E44">
              <wp:simplePos x="0" y="0"/>
              <wp:positionH relativeFrom="column">
                <wp:posOffset>-28575</wp:posOffset>
              </wp:positionH>
              <wp:positionV relativeFrom="page">
                <wp:posOffset>457200</wp:posOffset>
              </wp:positionV>
              <wp:extent cx="2761488" cy="493776"/>
              <wp:effectExtent l="0" t="0" r="1270" b="1905"/>
              <wp:wrapNone/>
              <wp:docPr id="1" name="Group 1"/>
              <wp:cNvGraphicFramePr/>
              <a:graphic xmlns:a="http://schemas.openxmlformats.org/drawingml/2006/main">
                <a:graphicData uri="http://schemas.microsoft.com/office/word/2010/wordprocessingGroup">
                  <wpg:wgp>
                    <wpg:cNvGrpSpPr/>
                    <wpg:grpSpPr>
                      <a:xfrm>
                        <a:off x="0" y="0"/>
                        <a:ext cx="2761488" cy="493776"/>
                        <a:chOff x="0" y="0"/>
                        <a:chExt cx="2762631"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4" name="Text Box 4"/>
                      <wps:cNvSpPr txBox="1">
                        <a:spLocks noChangeAspect="1" noChangeArrowheads="1"/>
                      </wps:cNvSpPr>
                      <wps:spPr bwMode="auto">
                        <a:xfrm>
                          <a:off x="485775" y="0"/>
                          <a:ext cx="2276856"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493906" w14:textId="77777777" w:rsidR="00E36698" w:rsidRDefault="00E36698" w:rsidP="00E131AD">
                            <w:pPr>
                              <w:rPr>
                                <w:rFonts w:ascii="Helvetica" w:hAnsi="Helvetica"/>
                                <w:sz w:val="32"/>
                                <w:szCs w:val="32"/>
                              </w:rPr>
                            </w:pPr>
                            <w:r>
                              <w:rPr>
                                <w:rFonts w:ascii="Helvetica" w:hAnsi="Helvetica"/>
                                <w:sz w:val="32"/>
                                <w:szCs w:val="32"/>
                              </w:rPr>
                              <w:t>Chaffey Community</w:t>
                            </w:r>
                          </w:p>
                          <w:p w14:paraId="511D7B50"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90557BA" id="Group 1" o:spid="_x0000_s1026" style="position:absolute;left:0;text-align:left;margin-left:-2.25pt;margin-top:36pt;width:217.45pt;height:38.9pt;z-index:251658241;mso-position-vertical-relative:page;mso-width-relative:margin;mso-height-relative:margin" coordsize="27626,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4" o:spid="_x0000_s1028" type="#_x0000_t202" style="position:absolute;left:4857;width:22769;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" stroked="f">
                <o:lock v:ext="edit" aspectratio="t"/>
                <v:textbox inset="0,0,,0">
                  <w:txbxContent>
                    <w:p w14:paraId="61493906" w14:textId="77777777" w:rsidR="00E36698" w:rsidRDefault="00E36698" w:rsidP="00E131AD">
                      <w:pPr>
                        <w:rPr>
                          <w:rFonts w:ascii="Helvetica" w:hAnsi="Helvetica"/>
                          <w:sz w:val="32"/>
                          <w:szCs w:val="32"/>
                        </w:rPr>
                      </w:pPr>
                      <w:r>
                        <w:rPr>
                          <w:rFonts w:ascii="Helvetica" w:hAnsi="Helvetica"/>
                          <w:sz w:val="32"/>
                          <w:szCs w:val="32"/>
                        </w:rPr>
                        <w:t>Chaffey Community</w:t>
                      </w:r>
                    </w:p>
                    <w:p w14:paraId="511D7B50" w14:textId="77777777" w:rsidR="00E36698" w:rsidRPr="005C5CA7" w:rsidRDefault="00E36698" w:rsidP="00E131AD">
                      <w:pPr>
                        <w:rPr>
                          <w:rFonts w:ascii="Helvetica" w:hAnsi="Helvetica"/>
                          <w:sz w:val="32"/>
                          <w:szCs w:val="32"/>
                        </w:rPr>
                      </w:pPr>
                      <w:r w:rsidRPr="005C5CA7">
                        <w:rPr>
                          <w:rFonts w:ascii="Helvetica" w:hAnsi="Helvetica"/>
                          <w:sz w:val="32"/>
                          <w:szCs w:val="32"/>
                        </w:rPr>
                        <w:t>College District</w:t>
                      </w:r>
                    </w:p>
                  </w:txbxContent>
                </v:textbox>
              </v:shape>
              <w10:wrap anchory="page"/>
            </v:group>
          </w:pict>
        </mc:Fallback>
      </mc:AlternateContent>
    </w:r>
    <w:r w:rsidRPr="00E131AD">
      <w:rPr>
        <w:rFonts w:ascii="Helvetica" w:hAnsi="Helvetica"/>
        <w:b/>
      </w:rPr>
      <w:t>Administrative Procedure</w:t>
    </w:r>
    <w:bookmarkStart w:id="4" w:name="_Hlk170294868"/>
    <w:r w:rsidRPr="00E131AD">
      <w:rPr>
        <w:rFonts w:ascii="Helvetica" w:hAnsi="Helvetica"/>
        <w:b/>
      </w:rPr>
      <w:t xml:space="preserve"> Review</w:t>
    </w:r>
  </w:p>
  <w:bookmarkEnd w:id="2"/>
  <w:bookmarkEnd w:id="3"/>
  <w:bookmarkEnd w:id="4"/>
  <w:p w14:paraId="11A82A9E" w14:textId="77777777" w:rsidR="00E36698" w:rsidRPr="00C724DE" w:rsidRDefault="00E36698" w:rsidP="00175474">
    <w:pPr>
      <w:pStyle w:val="Header"/>
      <w:tabs>
        <w:tab w:val="clear" w:pos="4680"/>
        <w:tab w:val="clear" w:pos="9360"/>
      </w:tabs>
      <w:ind w:left="4320"/>
      <w:jc w:val="right"/>
      <w:rPr>
        <w:rFonts w:ascii="Helvetica" w:hAnsi="Helvetica" w:cs="Helvetica"/>
        <w:sz w:val="20"/>
        <w:szCs w:val="20"/>
      </w:rPr>
    </w:pPr>
    <w:r>
      <w:rPr>
        <w:rFonts w:ascii="Helvetica" w:hAnsi="Helvetica"/>
        <w:sz w:val="20"/>
        <w:szCs w:val="20"/>
      </w:rPr>
      <w:t xml:space="preserve">AP </w:t>
    </w:r>
    <w:r w:rsidR="00D15F51" w:rsidRPr="001C50B7">
      <w:rPr>
        <w:rFonts w:ascii="Helvetica" w:hAnsi="Helvetica"/>
        <w:noProof/>
        <w:sz w:val="20"/>
        <w:szCs w:val="20"/>
      </w:rPr>
      <w:t>7360</w:t>
    </w:r>
    <w:r>
      <w:rPr>
        <w:rFonts w:ascii="Helvetica" w:hAnsi="Helvetica"/>
        <w:sz w:val="20"/>
        <w:szCs w:val="20"/>
      </w:rPr>
      <w:t xml:space="preserve"> </w:t>
    </w:r>
    <w:r w:rsidRPr="00C724DE">
      <w:rPr>
        <w:rFonts w:ascii="Helvetica" w:hAnsi="Helvetica"/>
        <w:sz w:val="20"/>
        <w:szCs w:val="20"/>
      </w:rPr>
      <w:t xml:space="preserve">| </w:t>
    </w:r>
    <w:r>
      <w:rPr>
        <w:rFonts w:ascii="Helvetica" w:hAnsi="Helvetica"/>
        <w:sz w:val="20"/>
        <w:szCs w:val="20"/>
      </w:rPr>
      <w:t xml:space="preserve">Draft ID </w:t>
    </w:r>
    <w:r w:rsidR="00D15F51" w:rsidRPr="001C50B7">
      <w:rPr>
        <w:rFonts w:ascii="Helvetica" w:hAnsi="Helvetica"/>
        <w:noProof/>
        <w:sz w:val="20"/>
        <w:szCs w:val="20"/>
      </w:rPr>
      <w:t>406</w:t>
    </w:r>
  </w:p>
  <w:p w14:paraId="7B77A9FD" w14:textId="77777777" w:rsidR="00E36698" w:rsidRDefault="00E36698" w:rsidP="009900E9">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38C150C3" w14:textId="77777777" w:rsidR="00E36698" w:rsidRDefault="00E36698" w:rsidP="009900E9">
    <w:pPr>
      <w:pStyle w:val="Header"/>
      <w:tabs>
        <w:tab w:val="clear" w:pos="4680"/>
        <w:tab w:val="clear" w:pos="9360"/>
      </w:tabs>
      <w:ind w:left="4320"/>
      <w:jc w:val="right"/>
      <w:rPr>
        <w:rFonts w:ascii="Helvetica" w:hAnsi="Helvetica" w:cs="Helvetica"/>
        <w:sz w:val="20"/>
        <w:szCs w:val="20"/>
      </w:rPr>
    </w:pPr>
  </w:p>
  <w:p w14:paraId="6B441A6F" w14:textId="77777777" w:rsidR="00E36698" w:rsidRPr="00C724DE" w:rsidRDefault="00E36698" w:rsidP="009900E9">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BD85" w14:textId="77777777" w:rsidR="00E36698" w:rsidRPr="00E372EE" w:rsidRDefault="00E36698"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8240" behindDoc="0" locked="0" layoutInCell="1" allowOverlap="1" wp14:anchorId="12DE5C6D" wp14:editId="778C6D47">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FDD9D" w14:textId="77777777" w:rsidR="00E36698" w:rsidRDefault="00E36698" w:rsidP="00A63731">
                            <w:pPr>
                              <w:rPr>
                                <w:rFonts w:ascii="Helvetica" w:hAnsi="Helvetica"/>
                                <w:sz w:val="32"/>
                                <w:szCs w:val="32"/>
                              </w:rPr>
                            </w:pPr>
                            <w:r>
                              <w:rPr>
                                <w:rFonts w:ascii="Helvetica" w:hAnsi="Helvetica"/>
                                <w:sz w:val="32"/>
                                <w:szCs w:val="32"/>
                              </w:rPr>
                              <w:t>Chaffey Community</w:t>
                            </w:r>
                          </w:p>
                          <w:p w14:paraId="3355BDCE"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12DE5C6D" id="Group 5" o:spid="_x0000_s1029" style="position:absolute;margin-left:-2.5pt;margin-top:.3pt;width:218.2pt;height:39.05pt;z-index:251658240;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5C2FDD9D" w14:textId="77777777" w:rsidR="00E36698" w:rsidRDefault="00E36698" w:rsidP="00A63731">
                      <w:pPr>
                        <w:rPr>
                          <w:rFonts w:ascii="Helvetica" w:hAnsi="Helvetica"/>
                          <w:sz w:val="32"/>
                          <w:szCs w:val="32"/>
                        </w:rPr>
                      </w:pPr>
                      <w:r>
                        <w:rPr>
                          <w:rFonts w:ascii="Helvetica" w:hAnsi="Helvetica"/>
                          <w:sz w:val="32"/>
                          <w:szCs w:val="32"/>
                        </w:rPr>
                        <w:t>Chaffey Community</w:t>
                      </w:r>
                    </w:p>
                    <w:p w14:paraId="3355BDCE" w14:textId="77777777" w:rsidR="00E36698" w:rsidRPr="005C5CA7" w:rsidRDefault="00E36698"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7C3962B1" w14:textId="77777777" w:rsidR="00E36698" w:rsidRPr="005C5CA7" w:rsidRDefault="00E36698"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D15F51" w:rsidRPr="001C50B7">
      <w:rPr>
        <w:rFonts w:ascii="Helvetica" w:hAnsi="Helvetica"/>
        <w:noProof/>
      </w:rPr>
      <w:t>7</w:t>
    </w:r>
    <w:r w:rsidRPr="005C5CA7">
      <w:rPr>
        <w:rFonts w:ascii="Helvetica" w:hAnsi="Helvetica"/>
      </w:rPr>
      <w:t xml:space="preserve">, </w:t>
    </w:r>
    <w:r w:rsidR="00D15F51" w:rsidRPr="001C50B7">
      <w:rPr>
        <w:rFonts w:ascii="Helvetica" w:hAnsi="Helvetica"/>
        <w:noProof/>
      </w:rPr>
      <w:t>Human Resources</w:t>
    </w:r>
  </w:p>
  <w:p w14:paraId="408C162A" w14:textId="77777777" w:rsidR="00E36698" w:rsidRDefault="00E36698"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4"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B441A9"/>
    <w:multiLevelType w:val="hybridMultilevel"/>
    <w:tmpl w:val="6D9A1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207606">
    <w:abstractNumId w:val="2"/>
  </w:num>
  <w:num w:numId="2" w16cid:durableId="877742835">
    <w:abstractNumId w:val="12"/>
  </w:num>
  <w:num w:numId="3" w16cid:durableId="1458645730">
    <w:abstractNumId w:val="15"/>
  </w:num>
  <w:num w:numId="4" w16cid:durableId="376514506">
    <w:abstractNumId w:val="8"/>
  </w:num>
  <w:num w:numId="5" w16cid:durableId="1412655382">
    <w:abstractNumId w:val="7"/>
  </w:num>
  <w:num w:numId="6" w16cid:durableId="1037509766">
    <w:abstractNumId w:val="0"/>
  </w:num>
  <w:num w:numId="7" w16cid:durableId="1253783300">
    <w:abstractNumId w:val="1"/>
  </w:num>
  <w:num w:numId="8" w16cid:durableId="733699536">
    <w:abstractNumId w:val="9"/>
  </w:num>
  <w:num w:numId="9" w16cid:durableId="70398050">
    <w:abstractNumId w:val="11"/>
  </w:num>
  <w:num w:numId="10" w16cid:durableId="1205750567">
    <w:abstractNumId w:val="6"/>
  </w:num>
  <w:num w:numId="11" w16cid:durableId="1036462385">
    <w:abstractNumId w:val="3"/>
  </w:num>
  <w:num w:numId="12" w16cid:durableId="1862669102">
    <w:abstractNumId w:val="5"/>
  </w:num>
  <w:num w:numId="13" w16cid:durableId="1468281955">
    <w:abstractNumId w:val="14"/>
  </w:num>
  <w:num w:numId="14" w16cid:durableId="2091074431">
    <w:abstractNumId w:val="4"/>
  </w:num>
  <w:num w:numId="15" w16cid:durableId="291057372">
    <w:abstractNumId w:val="13"/>
  </w:num>
  <w:num w:numId="16" w16cid:durableId="1926499971">
    <w:abstractNumId w:val="16"/>
  </w:num>
  <w:num w:numId="17" w16cid:durableId="15747027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issa Mosley">
    <w15:presenceInfo w15:providerId="AD" w15:userId="S::melissa.mosley@chaffey.edu::ea866503-678a-4a6a-a3e1-c990c5ecee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146A0"/>
    <w:rsid w:val="00015717"/>
    <w:rsid w:val="00016AE4"/>
    <w:rsid w:val="00017B65"/>
    <w:rsid w:val="000239BC"/>
    <w:rsid w:val="00030B76"/>
    <w:rsid w:val="0003269D"/>
    <w:rsid w:val="0003414F"/>
    <w:rsid w:val="00034DCC"/>
    <w:rsid w:val="0003584B"/>
    <w:rsid w:val="00037049"/>
    <w:rsid w:val="00041BBB"/>
    <w:rsid w:val="00042BC8"/>
    <w:rsid w:val="00045237"/>
    <w:rsid w:val="00055993"/>
    <w:rsid w:val="00064465"/>
    <w:rsid w:val="0006583A"/>
    <w:rsid w:val="00070692"/>
    <w:rsid w:val="000818BB"/>
    <w:rsid w:val="000859BF"/>
    <w:rsid w:val="00087CA5"/>
    <w:rsid w:val="00091BC9"/>
    <w:rsid w:val="00093748"/>
    <w:rsid w:val="00094175"/>
    <w:rsid w:val="00096EDA"/>
    <w:rsid w:val="000A3780"/>
    <w:rsid w:val="000B0CDC"/>
    <w:rsid w:val="000B596C"/>
    <w:rsid w:val="000B6949"/>
    <w:rsid w:val="000B78E5"/>
    <w:rsid w:val="000C4617"/>
    <w:rsid w:val="000C4F65"/>
    <w:rsid w:val="000C6010"/>
    <w:rsid w:val="000D3B24"/>
    <w:rsid w:val="000D5E3D"/>
    <w:rsid w:val="000E159F"/>
    <w:rsid w:val="000E5882"/>
    <w:rsid w:val="000E61F6"/>
    <w:rsid w:val="000F208B"/>
    <w:rsid w:val="000F294E"/>
    <w:rsid w:val="000F7985"/>
    <w:rsid w:val="001002A5"/>
    <w:rsid w:val="001126C3"/>
    <w:rsid w:val="00117FF1"/>
    <w:rsid w:val="001211F1"/>
    <w:rsid w:val="00134BC6"/>
    <w:rsid w:val="00142442"/>
    <w:rsid w:val="00151DFF"/>
    <w:rsid w:val="00154710"/>
    <w:rsid w:val="00160A3C"/>
    <w:rsid w:val="001621A4"/>
    <w:rsid w:val="00163A18"/>
    <w:rsid w:val="00167BA4"/>
    <w:rsid w:val="00172BDD"/>
    <w:rsid w:val="00175474"/>
    <w:rsid w:val="00177AB1"/>
    <w:rsid w:val="0018163E"/>
    <w:rsid w:val="00194490"/>
    <w:rsid w:val="001A159E"/>
    <w:rsid w:val="001A1E77"/>
    <w:rsid w:val="001A22C1"/>
    <w:rsid w:val="001A61FD"/>
    <w:rsid w:val="001B17E2"/>
    <w:rsid w:val="001B40E1"/>
    <w:rsid w:val="001B4792"/>
    <w:rsid w:val="001C26CD"/>
    <w:rsid w:val="001C3951"/>
    <w:rsid w:val="001D15C9"/>
    <w:rsid w:val="001D4208"/>
    <w:rsid w:val="001D75BE"/>
    <w:rsid w:val="001E5967"/>
    <w:rsid w:val="001E6B5D"/>
    <w:rsid w:val="001F780A"/>
    <w:rsid w:val="00207381"/>
    <w:rsid w:val="00207A05"/>
    <w:rsid w:val="00210E48"/>
    <w:rsid w:val="00211F84"/>
    <w:rsid w:val="0021235F"/>
    <w:rsid w:val="0023326A"/>
    <w:rsid w:val="002409D4"/>
    <w:rsid w:val="00251EE9"/>
    <w:rsid w:val="00252417"/>
    <w:rsid w:val="0025458E"/>
    <w:rsid w:val="00263C3F"/>
    <w:rsid w:val="00264F4F"/>
    <w:rsid w:val="00277411"/>
    <w:rsid w:val="002800B6"/>
    <w:rsid w:val="002808D9"/>
    <w:rsid w:val="00293053"/>
    <w:rsid w:val="00297AA5"/>
    <w:rsid w:val="002A471B"/>
    <w:rsid w:val="002C11EE"/>
    <w:rsid w:val="002C4645"/>
    <w:rsid w:val="002D03A4"/>
    <w:rsid w:val="002D7BED"/>
    <w:rsid w:val="002E4D09"/>
    <w:rsid w:val="002E6F48"/>
    <w:rsid w:val="002F49E8"/>
    <w:rsid w:val="0030068A"/>
    <w:rsid w:val="00306E91"/>
    <w:rsid w:val="00307CF7"/>
    <w:rsid w:val="00312A24"/>
    <w:rsid w:val="00315782"/>
    <w:rsid w:val="00317C91"/>
    <w:rsid w:val="00321F0F"/>
    <w:rsid w:val="0032279E"/>
    <w:rsid w:val="00322F7A"/>
    <w:rsid w:val="0032798A"/>
    <w:rsid w:val="00330BBE"/>
    <w:rsid w:val="00335A2A"/>
    <w:rsid w:val="00336C11"/>
    <w:rsid w:val="00341EFE"/>
    <w:rsid w:val="00342BE8"/>
    <w:rsid w:val="003509A7"/>
    <w:rsid w:val="00356027"/>
    <w:rsid w:val="0036606E"/>
    <w:rsid w:val="003666C2"/>
    <w:rsid w:val="00366BC6"/>
    <w:rsid w:val="00370E13"/>
    <w:rsid w:val="003866B0"/>
    <w:rsid w:val="00392CC7"/>
    <w:rsid w:val="00394C08"/>
    <w:rsid w:val="003A449E"/>
    <w:rsid w:val="003A5096"/>
    <w:rsid w:val="003A7B8E"/>
    <w:rsid w:val="003B6D68"/>
    <w:rsid w:val="003B6ED3"/>
    <w:rsid w:val="003D4531"/>
    <w:rsid w:val="003E0C7C"/>
    <w:rsid w:val="003E45AF"/>
    <w:rsid w:val="003F612B"/>
    <w:rsid w:val="003F7131"/>
    <w:rsid w:val="004132DB"/>
    <w:rsid w:val="004141FD"/>
    <w:rsid w:val="00417CDF"/>
    <w:rsid w:val="00421309"/>
    <w:rsid w:val="00430411"/>
    <w:rsid w:val="00433DD0"/>
    <w:rsid w:val="00440907"/>
    <w:rsid w:val="00453BE7"/>
    <w:rsid w:val="00461FEF"/>
    <w:rsid w:val="00472015"/>
    <w:rsid w:val="0047288B"/>
    <w:rsid w:val="004749F9"/>
    <w:rsid w:val="004830B9"/>
    <w:rsid w:val="004858ED"/>
    <w:rsid w:val="00492AD9"/>
    <w:rsid w:val="004A731C"/>
    <w:rsid w:val="004B0312"/>
    <w:rsid w:val="004B6557"/>
    <w:rsid w:val="004B7E89"/>
    <w:rsid w:val="004C1A85"/>
    <w:rsid w:val="004C3726"/>
    <w:rsid w:val="004C7671"/>
    <w:rsid w:val="004E098D"/>
    <w:rsid w:val="004E168B"/>
    <w:rsid w:val="004E64C8"/>
    <w:rsid w:val="004F1BE9"/>
    <w:rsid w:val="004F1ED9"/>
    <w:rsid w:val="004F6060"/>
    <w:rsid w:val="0050094A"/>
    <w:rsid w:val="005010A8"/>
    <w:rsid w:val="005069EE"/>
    <w:rsid w:val="005101BD"/>
    <w:rsid w:val="005137CF"/>
    <w:rsid w:val="00513B3D"/>
    <w:rsid w:val="00514CC6"/>
    <w:rsid w:val="00523040"/>
    <w:rsid w:val="00526211"/>
    <w:rsid w:val="00526D56"/>
    <w:rsid w:val="00534C3A"/>
    <w:rsid w:val="00541CC2"/>
    <w:rsid w:val="0055070C"/>
    <w:rsid w:val="0055395D"/>
    <w:rsid w:val="005625A7"/>
    <w:rsid w:val="005652AD"/>
    <w:rsid w:val="00565C1F"/>
    <w:rsid w:val="00566D05"/>
    <w:rsid w:val="00567AAF"/>
    <w:rsid w:val="00574BC0"/>
    <w:rsid w:val="00581B9C"/>
    <w:rsid w:val="00581FD9"/>
    <w:rsid w:val="00594960"/>
    <w:rsid w:val="005B79C2"/>
    <w:rsid w:val="005C5D6F"/>
    <w:rsid w:val="005C6F79"/>
    <w:rsid w:val="005D2D42"/>
    <w:rsid w:val="005D5DC2"/>
    <w:rsid w:val="005D600B"/>
    <w:rsid w:val="005D6572"/>
    <w:rsid w:val="005E3866"/>
    <w:rsid w:val="005E4214"/>
    <w:rsid w:val="005F0AAF"/>
    <w:rsid w:val="005F3187"/>
    <w:rsid w:val="005F4116"/>
    <w:rsid w:val="005F66FC"/>
    <w:rsid w:val="006074B7"/>
    <w:rsid w:val="006160B6"/>
    <w:rsid w:val="00624A35"/>
    <w:rsid w:val="00631E9B"/>
    <w:rsid w:val="00633E58"/>
    <w:rsid w:val="00646DA3"/>
    <w:rsid w:val="00652F83"/>
    <w:rsid w:val="006604EA"/>
    <w:rsid w:val="006649ED"/>
    <w:rsid w:val="006663E3"/>
    <w:rsid w:val="0067093A"/>
    <w:rsid w:val="00676F72"/>
    <w:rsid w:val="00684A03"/>
    <w:rsid w:val="00686059"/>
    <w:rsid w:val="006861FC"/>
    <w:rsid w:val="00686B57"/>
    <w:rsid w:val="006939EF"/>
    <w:rsid w:val="0069481F"/>
    <w:rsid w:val="00697937"/>
    <w:rsid w:val="006A164D"/>
    <w:rsid w:val="006A345B"/>
    <w:rsid w:val="006A658D"/>
    <w:rsid w:val="006B14E5"/>
    <w:rsid w:val="006B152D"/>
    <w:rsid w:val="006C5543"/>
    <w:rsid w:val="006C5B58"/>
    <w:rsid w:val="006C7919"/>
    <w:rsid w:val="006D0030"/>
    <w:rsid w:val="006D0043"/>
    <w:rsid w:val="006E5177"/>
    <w:rsid w:val="006F761B"/>
    <w:rsid w:val="006F7AE0"/>
    <w:rsid w:val="00700DD7"/>
    <w:rsid w:val="00705670"/>
    <w:rsid w:val="007064CB"/>
    <w:rsid w:val="00713106"/>
    <w:rsid w:val="007144EA"/>
    <w:rsid w:val="00717639"/>
    <w:rsid w:val="00722BCE"/>
    <w:rsid w:val="00740DFC"/>
    <w:rsid w:val="00743E5D"/>
    <w:rsid w:val="00744A52"/>
    <w:rsid w:val="0075245E"/>
    <w:rsid w:val="007541AB"/>
    <w:rsid w:val="00754566"/>
    <w:rsid w:val="00761CA9"/>
    <w:rsid w:val="00763710"/>
    <w:rsid w:val="00765A39"/>
    <w:rsid w:val="00776E87"/>
    <w:rsid w:val="00781AF7"/>
    <w:rsid w:val="00782916"/>
    <w:rsid w:val="00786FC1"/>
    <w:rsid w:val="00790EAA"/>
    <w:rsid w:val="00795EA0"/>
    <w:rsid w:val="007A05EB"/>
    <w:rsid w:val="007A4420"/>
    <w:rsid w:val="007B3BD4"/>
    <w:rsid w:val="007B6EBA"/>
    <w:rsid w:val="007C1377"/>
    <w:rsid w:val="007C19D2"/>
    <w:rsid w:val="007C621A"/>
    <w:rsid w:val="007D609E"/>
    <w:rsid w:val="007D7F0A"/>
    <w:rsid w:val="007E5C30"/>
    <w:rsid w:val="007F1CA7"/>
    <w:rsid w:val="007F3EE7"/>
    <w:rsid w:val="007F6D21"/>
    <w:rsid w:val="008002E5"/>
    <w:rsid w:val="0080064D"/>
    <w:rsid w:val="008007A5"/>
    <w:rsid w:val="00807811"/>
    <w:rsid w:val="008115D6"/>
    <w:rsid w:val="00812E04"/>
    <w:rsid w:val="00824A60"/>
    <w:rsid w:val="008312C5"/>
    <w:rsid w:val="00835F05"/>
    <w:rsid w:val="00843E95"/>
    <w:rsid w:val="00851C9A"/>
    <w:rsid w:val="00855A31"/>
    <w:rsid w:val="0085632C"/>
    <w:rsid w:val="00865F2A"/>
    <w:rsid w:val="008722EC"/>
    <w:rsid w:val="008732DF"/>
    <w:rsid w:val="0089186A"/>
    <w:rsid w:val="00895670"/>
    <w:rsid w:val="00897860"/>
    <w:rsid w:val="008B2194"/>
    <w:rsid w:val="008B353D"/>
    <w:rsid w:val="008C50E8"/>
    <w:rsid w:val="008E73BB"/>
    <w:rsid w:val="008F063F"/>
    <w:rsid w:val="008F34E8"/>
    <w:rsid w:val="009028F0"/>
    <w:rsid w:val="00902D27"/>
    <w:rsid w:val="009040BC"/>
    <w:rsid w:val="00917836"/>
    <w:rsid w:val="0091790D"/>
    <w:rsid w:val="00921470"/>
    <w:rsid w:val="00926CE1"/>
    <w:rsid w:val="009428B9"/>
    <w:rsid w:val="0094532A"/>
    <w:rsid w:val="00945945"/>
    <w:rsid w:val="00951F1A"/>
    <w:rsid w:val="00961DE3"/>
    <w:rsid w:val="00962DCF"/>
    <w:rsid w:val="00971941"/>
    <w:rsid w:val="00972286"/>
    <w:rsid w:val="00980967"/>
    <w:rsid w:val="00981AB4"/>
    <w:rsid w:val="009900E9"/>
    <w:rsid w:val="009A01C3"/>
    <w:rsid w:val="009A35E6"/>
    <w:rsid w:val="009B0595"/>
    <w:rsid w:val="009B7595"/>
    <w:rsid w:val="009C243E"/>
    <w:rsid w:val="009C4B27"/>
    <w:rsid w:val="009E0145"/>
    <w:rsid w:val="009E3056"/>
    <w:rsid w:val="009E4F13"/>
    <w:rsid w:val="009E7CC1"/>
    <w:rsid w:val="009F081F"/>
    <w:rsid w:val="009F652A"/>
    <w:rsid w:val="00A00DD6"/>
    <w:rsid w:val="00A0178B"/>
    <w:rsid w:val="00A017C8"/>
    <w:rsid w:val="00A02D8E"/>
    <w:rsid w:val="00A0533F"/>
    <w:rsid w:val="00A0795E"/>
    <w:rsid w:val="00A12395"/>
    <w:rsid w:val="00A12B3B"/>
    <w:rsid w:val="00A326B8"/>
    <w:rsid w:val="00A47012"/>
    <w:rsid w:val="00A576F8"/>
    <w:rsid w:val="00A6155B"/>
    <w:rsid w:val="00A63731"/>
    <w:rsid w:val="00A7268A"/>
    <w:rsid w:val="00A81E51"/>
    <w:rsid w:val="00A87965"/>
    <w:rsid w:val="00A87986"/>
    <w:rsid w:val="00A916D8"/>
    <w:rsid w:val="00A9272B"/>
    <w:rsid w:val="00A95806"/>
    <w:rsid w:val="00A959E3"/>
    <w:rsid w:val="00AA2739"/>
    <w:rsid w:val="00AA37F0"/>
    <w:rsid w:val="00AA5D3F"/>
    <w:rsid w:val="00AA6E79"/>
    <w:rsid w:val="00AB005E"/>
    <w:rsid w:val="00AB020A"/>
    <w:rsid w:val="00AB4055"/>
    <w:rsid w:val="00AB7157"/>
    <w:rsid w:val="00AB7837"/>
    <w:rsid w:val="00AC161A"/>
    <w:rsid w:val="00AC61C4"/>
    <w:rsid w:val="00AD1A98"/>
    <w:rsid w:val="00AD3BDD"/>
    <w:rsid w:val="00AD7AE9"/>
    <w:rsid w:val="00AF0D37"/>
    <w:rsid w:val="00AF217D"/>
    <w:rsid w:val="00AF3F9D"/>
    <w:rsid w:val="00B122E3"/>
    <w:rsid w:val="00B126BB"/>
    <w:rsid w:val="00B165ED"/>
    <w:rsid w:val="00B166EB"/>
    <w:rsid w:val="00B24A26"/>
    <w:rsid w:val="00B300F9"/>
    <w:rsid w:val="00B339C4"/>
    <w:rsid w:val="00B40E7E"/>
    <w:rsid w:val="00B43F4A"/>
    <w:rsid w:val="00B502DB"/>
    <w:rsid w:val="00B61BCF"/>
    <w:rsid w:val="00B644CC"/>
    <w:rsid w:val="00B67FAB"/>
    <w:rsid w:val="00B75A87"/>
    <w:rsid w:val="00B83631"/>
    <w:rsid w:val="00B8519E"/>
    <w:rsid w:val="00B87473"/>
    <w:rsid w:val="00B93F5A"/>
    <w:rsid w:val="00B9757E"/>
    <w:rsid w:val="00BA02F7"/>
    <w:rsid w:val="00BA3795"/>
    <w:rsid w:val="00BB1113"/>
    <w:rsid w:val="00BC00E7"/>
    <w:rsid w:val="00BC4296"/>
    <w:rsid w:val="00BD0187"/>
    <w:rsid w:val="00BD0A6D"/>
    <w:rsid w:val="00BD6386"/>
    <w:rsid w:val="00BE47C8"/>
    <w:rsid w:val="00BF04C8"/>
    <w:rsid w:val="00BF26A2"/>
    <w:rsid w:val="00C0102D"/>
    <w:rsid w:val="00C0114A"/>
    <w:rsid w:val="00C05EB9"/>
    <w:rsid w:val="00C157E1"/>
    <w:rsid w:val="00C3160D"/>
    <w:rsid w:val="00C34E1A"/>
    <w:rsid w:val="00C55494"/>
    <w:rsid w:val="00C67399"/>
    <w:rsid w:val="00C7225E"/>
    <w:rsid w:val="00C72DC3"/>
    <w:rsid w:val="00C742E0"/>
    <w:rsid w:val="00C76948"/>
    <w:rsid w:val="00C82C88"/>
    <w:rsid w:val="00C8392C"/>
    <w:rsid w:val="00C874E0"/>
    <w:rsid w:val="00C911CF"/>
    <w:rsid w:val="00C91509"/>
    <w:rsid w:val="00C91A91"/>
    <w:rsid w:val="00CA49CF"/>
    <w:rsid w:val="00CA5417"/>
    <w:rsid w:val="00CB3DEC"/>
    <w:rsid w:val="00CC7F68"/>
    <w:rsid w:val="00CD59FF"/>
    <w:rsid w:val="00CE76A5"/>
    <w:rsid w:val="00CF0583"/>
    <w:rsid w:val="00CF47A2"/>
    <w:rsid w:val="00D04227"/>
    <w:rsid w:val="00D15A71"/>
    <w:rsid w:val="00D15F51"/>
    <w:rsid w:val="00D20680"/>
    <w:rsid w:val="00D26482"/>
    <w:rsid w:val="00D353D2"/>
    <w:rsid w:val="00D402F2"/>
    <w:rsid w:val="00D448E3"/>
    <w:rsid w:val="00D504E2"/>
    <w:rsid w:val="00D52C2F"/>
    <w:rsid w:val="00D55BD2"/>
    <w:rsid w:val="00D72919"/>
    <w:rsid w:val="00D7312C"/>
    <w:rsid w:val="00D916DE"/>
    <w:rsid w:val="00D92E3E"/>
    <w:rsid w:val="00D97BDE"/>
    <w:rsid w:val="00DA1707"/>
    <w:rsid w:val="00DA3671"/>
    <w:rsid w:val="00DA700C"/>
    <w:rsid w:val="00DB015D"/>
    <w:rsid w:val="00DB3440"/>
    <w:rsid w:val="00DB3DFC"/>
    <w:rsid w:val="00DB5D45"/>
    <w:rsid w:val="00DC3157"/>
    <w:rsid w:val="00DC4C86"/>
    <w:rsid w:val="00DC64C2"/>
    <w:rsid w:val="00DD37D3"/>
    <w:rsid w:val="00DE595D"/>
    <w:rsid w:val="00DE6A5A"/>
    <w:rsid w:val="00DF6AB0"/>
    <w:rsid w:val="00DF7204"/>
    <w:rsid w:val="00E05EAC"/>
    <w:rsid w:val="00E117C8"/>
    <w:rsid w:val="00E131AD"/>
    <w:rsid w:val="00E13302"/>
    <w:rsid w:val="00E21C12"/>
    <w:rsid w:val="00E2394D"/>
    <w:rsid w:val="00E31C2B"/>
    <w:rsid w:val="00E347C3"/>
    <w:rsid w:val="00E36698"/>
    <w:rsid w:val="00E40844"/>
    <w:rsid w:val="00E4179A"/>
    <w:rsid w:val="00E457E1"/>
    <w:rsid w:val="00E5269E"/>
    <w:rsid w:val="00E54444"/>
    <w:rsid w:val="00E6018C"/>
    <w:rsid w:val="00E604A2"/>
    <w:rsid w:val="00E6201B"/>
    <w:rsid w:val="00E70C99"/>
    <w:rsid w:val="00E74542"/>
    <w:rsid w:val="00E75E0C"/>
    <w:rsid w:val="00E75E17"/>
    <w:rsid w:val="00E97245"/>
    <w:rsid w:val="00EA108A"/>
    <w:rsid w:val="00EB7761"/>
    <w:rsid w:val="00EC13EC"/>
    <w:rsid w:val="00EC20FA"/>
    <w:rsid w:val="00EC3CC5"/>
    <w:rsid w:val="00EC7DC5"/>
    <w:rsid w:val="00ED11B9"/>
    <w:rsid w:val="00ED7839"/>
    <w:rsid w:val="00EE4790"/>
    <w:rsid w:val="00EF475A"/>
    <w:rsid w:val="00EF7608"/>
    <w:rsid w:val="00F00EF2"/>
    <w:rsid w:val="00F05067"/>
    <w:rsid w:val="00F11CA8"/>
    <w:rsid w:val="00F122D3"/>
    <w:rsid w:val="00F13BFF"/>
    <w:rsid w:val="00F16ECE"/>
    <w:rsid w:val="00F20CAA"/>
    <w:rsid w:val="00F327F9"/>
    <w:rsid w:val="00F3425D"/>
    <w:rsid w:val="00F423E3"/>
    <w:rsid w:val="00F4275A"/>
    <w:rsid w:val="00F42832"/>
    <w:rsid w:val="00F503F5"/>
    <w:rsid w:val="00F5292F"/>
    <w:rsid w:val="00F52FF2"/>
    <w:rsid w:val="00F554C8"/>
    <w:rsid w:val="00F5595D"/>
    <w:rsid w:val="00F573AE"/>
    <w:rsid w:val="00F62189"/>
    <w:rsid w:val="00F632C8"/>
    <w:rsid w:val="00F66D36"/>
    <w:rsid w:val="00F67435"/>
    <w:rsid w:val="00F7056D"/>
    <w:rsid w:val="00F72585"/>
    <w:rsid w:val="00F74495"/>
    <w:rsid w:val="00F83445"/>
    <w:rsid w:val="00F8468B"/>
    <w:rsid w:val="00F96659"/>
    <w:rsid w:val="00F9751D"/>
    <w:rsid w:val="00FA15FE"/>
    <w:rsid w:val="00FA3DEF"/>
    <w:rsid w:val="00FA4506"/>
    <w:rsid w:val="00FA5F3C"/>
    <w:rsid w:val="00FA61B5"/>
    <w:rsid w:val="00FB6482"/>
    <w:rsid w:val="00FC6664"/>
    <w:rsid w:val="00FD261D"/>
    <w:rsid w:val="00FD3678"/>
    <w:rsid w:val="00FD7C44"/>
    <w:rsid w:val="00FE509F"/>
    <w:rsid w:val="00FE6FC3"/>
    <w:rsid w:val="00FF0A59"/>
    <w:rsid w:val="00FF68D0"/>
    <w:rsid w:val="016E5780"/>
    <w:rsid w:val="061B980E"/>
    <w:rsid w:val="0AF91C20"/>
    <w:rsid w:val="152B96EE"/>
    <w:rsid w:val="21FD0051"/>
    <w:rsid w:val="2C891DE3"/>
    <w:rsid w:val="320B10FD"/>
    <w:rsid w:val="4AD22D39"/>
    <w:rsid w:val="5B15450B"/>
    <w:rsid w:val="6E93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62A29"/>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966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665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665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6659"/>
    <w:rPr>
      <w:rFonts w:asciiTheme="majorHAnsi" w:eastAsiaTheme="majorEastAsia" w:hAnsiTheme="majorHAnsi" w:cstheme="majorBidi"/>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A05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leginfo.legislature.ca.gov/faces/codes_displaySection.xhtml?sectionNum=87736.&amp;lawCode=EDC"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leginfo.legislature.ca.gov/faces/codes_displaySection.xhtml?sectionNum=87732.&amp;lawCode=ED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eginfo.legislature.ca.gov/faces/codes_displayText.xhtml?division=7.&amp;chapter=3.&amp;part=51.&amp;lawCode=EDC&amp;title=3.&amp;article=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leginfo.legislature.ca.gov/faces/codes_displaySection.xhtml?lawCode=EDC&amp;sectionNum=8762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eginfo.legislature.ca.gov/faces/codes_displaySection.xhtml?sectionNum=1028.&amp;lawCod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50ADA-0333-438F-ADED-166B8FD2922B}">
  <ds:schemaRefs>
    <ds:schemaRef ds:uri="http://schemas.openxmlformats.org/officeDocument/2006/bibliography"/>
  </ds:schemaRefs>
</ds:datastoreItem>
</file>

<file path=customXml/itemProps2.xml><?xml version="1.0" encoding="utf-8"?>
<ds:datastoreItem xmlns:ds="http://schemas.openxmlformats.org/officeDocument/2006/customXml" ds:itemID="{A471A54B-7195-4993-A6E4-14676668329E}">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3.xml><?xml version="1.0" encoding="utf-8"?>
<ds:datastoreItem xmlns:ds="http://schemas.openxmlformats.org/officeDocument/2006/customXml" ds:itemID="{811E9956-447E-4CE9-BE66-C982D6147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2827D-D1DD-4593-A26A-5D62FE0391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AP.dotx</Template>
  <TotalTime>8</TotalTime>
  <Pages>8</Pages>
  <Words>2743</Words>
  <Characters>15636</Characters>
  <Application>Microsoft Office Word</Application>
  <DocSecurity>0</DocSecurity>
  <Lines>130</Lines>
  <Paragraphs>36</Paragraphs>
  <ScaleCrop>false</ScaleCrop>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7360</dc:title>
  <dc:subject/>
  <dc:creator>Trinity Kealoha</dc:creator>
  <cp:keywords/>
  <dc:description/>
  <cp:lastModifiedBy>Trinity Kealoha</cp:lastModifiedBy>
  <cp:revision>46</cp:revision>
  <cp:lastPrinted>2024-05-13T19:47:00Z</cp:lastPrinted>
  <dcterms:created xsi:type="dcterms:W3CDTF">2025-05-09T00:09:00Z</dcterms:created>
  <dcterms:modified xsi:type="dcterms:W3CDTF">2026-10-14T16:28:00Z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