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115" w:type="dxa"/>
          <w:left w:w="115" w:type="dxa"/>
          <w:bottom w:w="115" w:type="dxa"/>
          <w:right w:w="115" w:type="dxa"/>
        </w:tblCellMar>
        <w:tblLook w:val="0620" w:firstRow="1" w:lastRow="0" w:firstColumn="0" w:lastColumn="0" w:noHBand="1" w:noVBand="1"/>
      </w:tblPr>
      <w:tblGrid>
        <w:gridCol w:w="2067"/>
        <w:gridCol w:w="7293"/>
      </w:tblGrid>
      <w:tr w:rsidR="001C1837" w:rsidRPr="00351C50" w14:paraId="56F2D40B" w14:textId="77777777" w:rsidTr="00D67340">
        <w:trPr>
          <w:trHeight w:val="317"/>
        </w:trPr>
        <w:tc>
          <w:tcPr>
            <w:tcW w:w="2067" w:type="dxa"/>
            <w:shd w:val="clear" w:color="auto" w:fill="808080" w:themeFill="background1" w:themeFillShade="80"/>
            <w:vAlign w:val="center"/>
          </w:tcPr>
          <w:p w14:paraId="4C39DD87" w14:textId="77777777" w:rsidR="001C1837" w:rsidRPr="00351C50" w:rsidRDefault="001C1837" w:rsidP="00351C50">
            <w:pPr>
              <w:tabs>
                <w:tab w:val="right" w:pos="8550"/>
              </w:tabs>
              <w:rPr>
                <w:rFonts w:ascii="Helvetica" w:hAnsi="Helvetica" w:cs="Helvetica"/>
                <w:color w:val="FFFFFF" w:themeColor="background1"/>
                <w:sz w:val="22"/>
                <w:szCs w:val="22"/>
              </w:rPr>
            </w:pPr>
            <w:r w:rsidRPr="00351C50">
              <w:rPr>
                <w:rFonts w:ascii="Helvetica" w:hAnsi="Helvetica" w:cs="Helvetica"/>
                <w:color w:val="FFFFFF" w:themeColor="background1"/>
                <w:sz w:val="22"/>
                <w:szCs w:val="22"/>
              </w:rPr>
              <w:t>Review Purpose</w:t>
            </w:r>
          </w:p>
        </w:tc>
        <w:tc>
          <w:tcPr>
            <w:tcW w:w="7293" w:type="dxa"/>
            <w:shd w:val="clear" w:color="auto" w:fill="808080" w:themeFill="background1" w:themeFillShade="80"/>
            <w:vAlign w:val="center"/>
          </w:tcPr>
          <w:p w14:paraId="62F47329" w14:textId="1DFDB76B" w:rsidR="001C1837" w:rsidRPr="00351C50" w:rsidRDefault="00D85B1D" w:rsidP="009143B1">
            <w:pPr>
              <w:tabs>
                <w:tab w:val="left" w:pos="2056"/>
                <w:tab w:val="left" w:pos="4036"/>
                <w:tab w:val="right" w:pos="8550"/>
              </w:tabs>
              <w:rPr>
                <w:rFonts w:ascii="Helvetica" w:hAnsi="Helvetica" w:cs="Helvetica"/>
                <w:color w:val="FFFFFF" w:themeColor="background1"/>
                <w:sz w:val="22"/>
                <w:szCs w:val="22"/>
              </w:rPr>
            </w:pPr>
            <w:sdt>
              <w:sdtPr>
                <w:rPr>
                  <w:rFonts w:ascii="Helvetica" w:hAnsi="Helvetica" w:cs="Helvetica"/>
                  <w:color w:val="FFFFFF" w:themeColor="background1"/>
                  <w:sz w:val="22"/>
                  <w:szCs w:val="22"/>
                </w:rPr>
                <w:id w:val="-91859768"/>
                <w14:checkbox>
                  <w14:checked w14:val="0"/>
                  <w14:checkedState w14:val="2612" w14:font="MS Gothic"/>
                  <w14:uncheckedState w14:val="2610" w14:font="MS Gothic"/>
                </w14:checkbox>
              </w:sdtPr>
              <w:sdtEndPr/>
              <w:sdtContent>
                <w:r w:rsidR="001C1837" w:rsidRPr="00351C50">
                  <w:rPr>
                    <w:rFonts w:ascii="MS Gothic" w:eastAsia="MS Gothic" w:hAnsi="MS Gothic" w:cs="Helvetica" w:hint="eastAsia"/>
                    <w:color w:val="FFFFFF" w:themeColor="background1"/>
                    <w:sz w:val="22"/>
                    <w:szCs w:val="22"/>
                  </w:rPr>
                  <w:t>☐</w:t>
                </w:r>
              </w:sdtContent>
            </w:sdt>
            <w:r w:rsidR="001C1837" w:rsidRPr="00351C50">
              <w:rPr>
                <w:rFonts w:ascii="Helvetica" w:hAnsi="Helvetica" w:cs="Helvetica"/>
                <w:color w:val="FFFFFF" w:themeColor="background1"/>
                <w:sz w:val="22"/>
                <w:szCs w:val="22"/>
              </w:rPr>
              <w:t xml:space="preserve"> Adoptio</w:t>
            </w:r>
            <w:r w:rsidR="001C1837">
              <w:rPr>
                <w:rFonts w:ascii="Helvetica" w:hAnsi="Helvetica" w:cs="Helvetica"/>
                <w:color w:val="FFFFFF" w:themeColor="background1"/>
                <w:sz w:val="22"/>
                <w:szCs w:val="22"/>
              </w:rPr>
              <w:t>n</w:t>
            </w:r>
            <w:r w:rsidR="001C1837">
              <w:rPr>
                <w:rFonts w:ascii="Helvetica" w:hAnsi="Helvetica" w:cs="Helvetica"/>
                <w:color w:val="FFFFFF" w:themeColor="background1"/>
                <w:sz w:val="22"/>
                <w:szCs w:val="22"/>
              </w:rPr>
              <w:tab/>
            </w:r>
            <w:sdt>
              <w:sdtPr>
                <w:rPr>
                  <w:rFonts w:ascii="Helvetica" w:hAnsi="Helvetica" w:cs="Helvetica"/>
                  <w:color w:val="FFFFFF" w:themeColor="background1"/>
                  <w:sz w:val="22"/>
                  <w:szCs w:val="22"/>
                </w:rPr>
                <w:id w:val="-641352089"/>
                <w14:checkbox>
                  <w14:checked w14:val="0"/>
                  <w14:checkedState w14:val="2612" w14:font="MS Gothic"/>
                  <w14:uncheckedState w14:val="2610" w14:font="MS Gothic"/>
                </w14:checkbox>
              </w:sdtPr>
              <w:sdtEndPr/>
              <w:sdtContent>
                <w:r w:rsidR="001C1837">
                  <w:rPr>
                    <w:rFonts w:ascii="MS Gothic" w:eastAsia="MS Gothic" w:hAnsi="MS Gothic" w:cs="Helvetica" w:hint="eastAsia"/>
                    <w:color w:val="FFFFFF" w:themeColor="background1"/>
                    <w:sz w:val="22"/>
                    <w:szCs w:val="22"/>
                  </w:rPr>
                  <w:t>☐</w:t>
                </w:r>
              </w:sdtContent>
            </w:sdt>
            <w:r w:rsidR="001C1837" w:rsidRPr="00351C50">
              <w:rPr>
                <w:rFonts w:ascii="Helvetica" w:hAnsi="Helvetica" w:cs="Helvetica"/>
                <w:color w:val="FFFFFF" w:themeColor="background1"/>
                <w:sz w:val="22"/>
                <w:szCs w:val="22"/>
              </w:rPr>
              <w:t xml:space="preserve"> Revision</w:t>
            </w:r>
            <w:r w:rsidR="001C1837">
              <w:rPr>
                <w:rFonts w:ascii="Helvetica" w:hAnsi="Helvetica" w:cs="Helvetica"/>
                <w:color w:val="FFFFFF" w:themeColor="background1"/>
                <w:sz w:val="22"/>
                <w:szCs w:val="22"/>
              </w:rPr>
              <w:tab/>
            </w:r>
            <w:sdt>
              <w:sdtPr>
                <w:rPr>
                  <w:rFonts w:ascii="Helvetica" w:hAnsi="Helvetica" w:cs="Helvetica"/>
                  <w:color w:val="FFFFFF" w:themeColor="background1"/>
                  <w:sz w:val="22"/>
                  <w:szCs w:val="22"/>
                </w:rPr>
                <w:id w:val="-353728199"/>
                <w14:checkbox>
                  <w14:checked w14:val="1"/>
                  <w14:checkedState w14:val="2612" w14:font="MS Gothic"/>
                  <w14:uncheckedState w14:val="2610" w14:font="MS Gothic"/>
                </w14:checkbox>
              </w:sdtPr>
              <w:sdtEndPr/>
              <w:sdtContent>
                <w:r w:rsidR="0073301A">
                  <w:rPr>
                    <w:rFonts w:ascii="MS Gothic" w:eastAsia="MS Gothic" w:hAnsi="MS Gothic" w:cs="Helvetica" w:hint="eastAsia"/>
                    <w:color w:val="FFFFFF" w:themeColor="background1"/>
                    <w:sz w:val="22"/>
                    <w:szCs w:val="22"/>
                  </w:rPr>
                  <w:t>☒</w:t>
                </w:r>
              </w:sdtContent>
            </w:sdt>
            <w:r w:rsidR="001C1837" w:rsidRPr="00351C50">
              <w:rPr>
                <w:rFonts w:ascii="Helvetica" w:hAnsi="Helvetica" w:cs="Helvetica"/>
                <w:color w:val="FFFFFF" w:themeColor="background1"/>
                <w:sz w:val="22"/>
                <w:szCs w:val="22"/>
              </w:rPr>
              <w:t xml:space="preserve"> Cyclical Review </w:t>
            </w:r>
          </w:p>
        </w:tc>
      </w:tr>
      <w:tr w:rsidR="001C1837" w:rsidRPr="00351C50" w14:paraId="4B66FF55" w14:textId="77777777" w:rsidTr="007B6F7B">
        <w:trPr>
          <w:trHeight w:val="288"/>
        </w:trPr>
        <w:tc>
          <w:tcPr>
            <w:tcW w:w="2067" w:type="dxa"/>
          </w:tcPr>
          <w:p w14:paraId="3CBD9645" w14:textId="77777777" w:rsidR="001C1837" w:rsidRPr="00351C50" w:rsidRDefault="001C1837" w:rsidP="00307A56">
            <w:pPr>
              <w:rPr>
                <w:rFonts w:ascii="Helvetica" w:hAnsi="Helvetica" w:cs="Helvetica"/>
                <w:sz w:val="20"/>
                <w:szCs w:val="20"/>
              </w:rPr>
            </w:pPr>
            <w:r w:rsidRPr="00351C50">
              <w:rPr>
                <w:rFonts w:ascii="Helvetica" w:hAnsi="Helvetica" w:cs="Helvetica"/>
                <w:sz w:val="20"/>
                <w:szCs w:val="20"/>
              </w:rPr>
              <w:t>Description</w:t>
            </w:r>
          </w:p>
        </w:tc>
        <w:tc>
          <w:tcPr>
            <w:tcW w:w="7293" w:type="dxa"/>
            <w:tcMar>
              <w:bottom w:w="216" w:type="dxa"/>
            </w:tcMar>
          </w:tcPr>
          <w:p w14:paraId="503A9A99" w14:textId="77777777" w:rsidR="001C1837" w:rsidRDefault="001C1837" w:rsidP="00C42389">
            <w:pPr>
              <w:rPr>
                <w:rFonts w:ascii="Helvetica" w:hAnsi="Helvetica" w:cs="Helvetica"/>
                <w:sz w:val="20"/>
                <w:szCs w:val="20"/>
              </w:rPr>
            </w:pPr>
            <w:r w:rsidRPr="00B2061E">
              <w:rPr>
                <w:rFonts w:ascii="Helvetica" w:hAnsi="Helvetica" w:cs="Helvetica"/>
                <w:noProof/>
                <w:sz w:val="20"/>
                <w:szCs w:val="20"/>
              </w:rPr>
              <w:t>Chapter 7 review</w:t>
            </w:r>
          </w:p>
          <w:p w14:paraId="7349CEFF" w14:textId="77777777" w:rsidR="001C1837" w:rsidRDefault="001C1837" w:rsidP="00351C50">
            <w:pPr>
              <w:rPr>
                <w:rFonts w:ascii="Helvetica" w:hAnsi="Helvetica" w:cs="Helvetica"/>
                <w:sz w:val="20"/>
                <w:szCs w:val="20"/>
              </w:rPr>
            </w:pPr>
          </w:p>
          <w:p w14:paraId="719710A8" w14:textId="77777777" w:rsidR="001C1837" w:rsidRPr="00351C50" w:rsidRDefault="001C1837" w:rsidP="007B6F7B">
            <w:pPr>
              <w:rPr>
                <w:rFonts w:ascii="Helvetica" w:hAnsi="Helvetica" w:cs="Helvetica"/>
                <w:sz w:val="20"/>
                <w:szCs w:val="20"/>
              </w:rPr>
            </w:pPr>
            <w:r w:rsidRPr="00B2061E">
              <w:rPr>
                <w:rFonts w:ascii="Helvetica" w:hAnsi="Helvetica" w:cs="Helvetica"/>
                <w:noProof/>
                <w:sz w:val="20"/>
                <w:szCs w:val="20"/>
              </w:rPr>
              <w:t>This policy requires review as part of the cyclical review process to determine if revisions are necessary. This is a Chaffey-specific policy; CCLC does not issue legal updates for it.</w:t>
            </w:r>
          </w:p>
        </w:tc>
      </w:tr>
    </w:tbl>
    <w:p w14:paraId="495E34EC" w14:textId="77777777" w:rsidR="001C1837" w:rsidRDefault="001C1837" w:rsidP="001D4837">
      <w:pPr>
        <w:rPr>
          <w:rFonts w:ascii="Helvetica" w:hAnsi="Helvetica" w:cs="Helvetica"/>
          <w:sz w:val="20"/>
          <w:szCs w:val="20"/>
        </w:rPr>
      </w:pPr>
    </w:p>
    <w:p w14:paraId="3E2121CB" w14:textId="77777777" w:rsidR="001C1837" w:rsidRPr="000A03A2" w:rsidRDefault="001C1837" w:rsidP="001D4837">
      <w:pPr>
        <w:rPr>
          <w:rFonts w:ascii="Helvetica" w:hAnsi="Helvetica" w:cs="Helvetica"/>
          <w:sz w:val="20"/>
          <w:szCs w:val="20"/>
        </w:rPr>
      </w:pPr>
      <w:r>
        <w:rPr>
          <w:rFonts w:ascii="Helvetica" w:hAnsi="Helvetica" w:cs="Helvetica"/>
          <w:sz w:val="20"/>
          <w:szCs w:val="20"/>
        </w:rPr>
        <w:t xml:space="preserve">Standard mark-up for any recommendations made during review process: </w:t>
      </w:r>
    </w:p>
    <w:p w14:paraId="181A3D58" w14:textId="77777777" w:rsidR="001C1837" w:rsidRDefault="001C1837" w:rsidP="001D4837">
      <w:pPr>
        <w:pBdr>
          <w:bottom w:val="single" w:sz="4" w:space="1" w:color="D9D9D9" w:themeColor="background1" w:themeShade="D9"/>
        </w:pBdr>
        <w:rPr>
          <w:rFonts w:ascii="Helvetica" w:hAnsi="Helvetica" w:cs="Helvetica"/>
          <w:strike/>
          <w:sz w:val="20"/>
          <w:szCs w:val="20"/>
        </w:rPr>
      </w:pPr>
      <w:r w:rsidRPr="00163A18">
        <w:rPr>
          <w:rFonts w:ascii="Helvetica" w:hAnsi="Helvetica" w:cs="Helvetica"/>
          <w:color w:val="FF0000"/>
          <w:sz w:val="20"/>
          <w:szCs w:val="20"/>
        </w:rPr>
        <w:t xml:space="preserve">Red </w:t>
      </w:r>
      <w:r w:rsidRPr="00163A18">
        <w:rPr>
          <w:rFonts w:ascii="Helvetica" w:hAnsi="Helvetica" w:cs="Helvetica"/>
          <w:sz w:val="20"/>
          <w:szCs w:val="20"/>
        </w:rPr>
        <w:t xml:space="preserve">= </w:t>
      </w:r>
      <w:r>
        <w:rPr>
          <w:rFonts w:ascii="Helvetica" w:hAnsi="Helvetica" w:cs="Helvetica"/>
          <w:sz w:val="20"/>
          <w:szCs w:val="20"/>
        </w:rPr>
        <w:t xml:space="preserve">CCLC legal </w:t>
      </w:r>
      <w:r w:rsidRPr="00163A18">
        <w:rPr>
          <w:rFonts w:ascii="Helvetica" w:hAnsi="Helvetica" w:cs="Helvetica"/>
          <w:sz w:val="20"/>
          <w:szCs w:val="20"/>
        </w:rPr>
        <w:t>update</w:t>
      </w:r>
      <w:r>
        <w:rPr>
          <w:rFonts w:ascii="Helvetica" w:hAnsi="Helvetica" w:cs="Helvetica"/>
          <w:sz w:val="20"/>
          <w:szCs w:val="20"/>
        </w:rPr>
        <w:t xml:space="preserve"> | </w:t>
      </w:r>
      <w:r w:rsidRPr="00163A18">
        <w:rPr>
          <w:rFonts w:ascii="Helvetica" w:hAnsi="Helvetica" w:cs="Helvetica"/>
          <w:color w:val="0070C0"/>
          <w:sz w:val="20"/>
          <w:szCs w:val="20"/>
        </w:rPr>
        <w:t xml:space="preserve">Blue </w:t>
      </w:r>
      <w:r w:rsidRPr="00163A18">
        <w:rPr>
          <w:rFonts w:ascii="Helvetica" w:hAnsi="Helvetica" w:cs="Helvetica"/>
          <w:sz w:val="20"/>
          <w:szCs w:val="20"/>
        </w:rPr>
        <w:t xml:space="preserve">= </w:t>
      </w:r>
      <w:r>
        <w:rPr>
          <w:rFonts w:ascii="Helvetica" w:hAnsi="Helvetica" w:cs="Helvetica"/>
          <w:sz w:val="20"/>
          <w:szCs w:val="20"/>
        </w:rPr>
        <w:t xml:space="preserve">Administrators, faculty, staff | </w:t>
      </w:r>
      <w:r w:rsidRPr="00911ACD">
        <w:rPr>
          <w:rFonts w:ascii="Helvetica" w:hAnsi="Helvetica" w:cs="Helvetica"/>
          <w:sz w:val="20"/>
          <w:szCs w:val="20"/>
          <w:u w:val="single"/>
        </w:rPr>
        <w:t>Insertions</w:t>
      </w:r>
      <w:r>
        <w:rPr>
          <w:rFonts w:ascii="Helvetica" w:hAnsi="Helvetica" w:cs="Helvetica"/>
          <w:sz w:val="20"/>
          <w:szCs w:val="20"/>
        </w:rPr>
        <w:t xml:space="preserve"> | </w:t>
      </w:r>
      <w:r w:rsidRPr="00911ACD">
        <w:rPr>
          <w:rFonts w:ascii="Helvetica" w:hAnsi="Helvetica" w:cs="Helvetica"/>
          <w:strike/>
          <w:sz w:val="20"/>
          <w:szCs w:val="20"/>
        </w:rPr>
        <w:t>Deletions</w:t>
      </w:r>
    </w:p>
    <w:p w14:paraId="41B00F38" w14:textId="77777777" w:rsidR="001C1837" w:rsidRPr="000E5C5F" w:rsidRDefault="001C1837" w:rsidP="001D4837">
      <w:pPr>
        <w:pBdr>
          <w:bottom w:val="single" w:sz="4" w:space="1" w:color="D9D9D9" w:themeColor="background1" w:themeShade="D9"/>
        </w:pBdr>
        <w:rPr>
          <w:rFonts w:ascii="Helvetica" w:hAnsi="Helvetica" w:cs="Helvetica"/>
          <w:sz w:val="20"/>
          <w:szCs w:val="20"/>
        </w:rPr>
      </w:pPr>
    </w:p>
    <w:p w14:paraId="1A449E4E" w14:textId="77777777" w:rsidR="001C1837" w:rsidRDefault="001C1837" w:rsidP="001D4837">
      <w:pPr>
        <w:pStyle w:val="Footer"/>
        <w:tabs>
          <w:tab w:val="clear" w:pos="4680"/>
          <w:tab w:val="clear" w:pos="9360"/>
          <w:tab w:val="left" w:pos="1440"/>
        </w:tabs>
        <w:spacing w:before="120"/>
        <w:ind w:left="1440" w:hanging="1440"/>
        <w:rPr>
          <w:rFonts w:ascii="Helvetica" w:hAnsi="Helvetica" w:cs="Helvetica"/>
          <w:sz w:val="20"/>
          <w:szCs w:val="20"/>
        </w:rPr>
      </w:pPr>
      <w:r>
        <w:rPr>
          <w:rFonts w:ascii="Helvetica" w:hAnsi="Helvetica" w:cs="Helvetica"/>
          <w:sz w:val="20"/>
          <w:szCs w:val="20"/>
        </w:rPr>
        <w:t>DRAFT TEXT</w:t>
      </w:r>
    </w:p>
    <w:p w14:paraId="5579CA56" w14:textId="77777777" w:rsidR="001C1837" w:rsidRPr="000E5C5F" w:rsidRDefault="001C1837" w:rsidP="001D4837">
      <w:pPr>
        <w:pStyle w:val="Footer"/>
        <w:tabs>
          <w:tab w:val="clear" w:pos="4680"/>
          <w:tab w:val="clear" w:pos="9360"/>
          <w:tab w:val="left" w:pos="1440"/>
        </w:tabs>
        <w:ind w:left="1440" w:hanging="1440"/>
        <w:rPr>
          <w:rFonts w:ascii="Helvetica" w:hAnsi="Helvetica" w:cs="Helvetica"/>
          <w:sz w:val="20"/>
          <w:szCs w:val="20"/>
        </w:rPr>
      </w:pPr>
    </w:p>
    <w:p w14:paraId="3C542154" w14:textId="77777777" w:rsidR="001C1837" w:rsidRPr="00DA3671" w:rsidRDefault="001C1837" w:rsidP="00D1595F">
      <w:pPr>
        <w:pStyle w:val="Footer"/>
        <w:tabs>
          <w:tab w:val="clear" w:pos="4680"/>
          <w:tab w:val="clear" w:pos="9360"/>
          <w:tab w:val="left" w:pos="1440"/>
        </w:tabs>
        <w:ind w:left="1440" w:hanging="1440"/>
        <w:rPr>
          <w:rFonts w:ascii="Helvetica" w:hAnsi="Helvetica" w:cs="Helvetica"/>
          <w:b/>
          <w:sz w:val="32"/>
          <w:szCs w:val="32"/>
        </w:rPr>
      </w:pPr>
      <w:r>
        <w:rPr>
          <w:rFonts w:ascii="Helvetica" w:hAnsi="Helvetica" w:cs="Helvetica"/>
          <w:b/>
          <w:sz w:val="32"/>
          <w:szCs w:val="32"/>
        </w:rPr>
        <w:t>B</w:t>
      </w:r>
      <w:r w:rsidRPr="00DA3671">
        <w:rPr>
          <w:rFonts w:ascii="Helvetica" w:hAnsi="Helvetica" w:cs="Helvetica"/>
          <w:b/>
          <w:sz w:val="32"/>
          <w:szCs w:val="32"/>
        </w:rPr>
        <w:t xml:space="preserve">P </w:t>
      </w:r>
      <w:r w:rsidRPr="00B2061E">
        <w:rPr>
          <w:rFonts w:ascii="Helvetica" w:hAnsi="Helvetica" w:cs="Helvetica"/>
          <w:b/>
          <w:noProof/>
          <w:sz w:val="32"/>
          <w:szCs w:val="32"/>
        </w:rPr>
        <w:t>7337</w:t>
      </w:r>
      <w:r w:rsidRPr="00DA3671">
        <w:rPr>
          <w:rFonts w:ascii="Helvetica" w:hAnsi="Helvetica" w:cs="Helvetica"/>
          <w:b/>
          <w:sz w:val="32"/>
          <w:szCs w:val="32"/>
        </w:rPr>
        <w:tab/>
      </w:r>
      <w:r w:rsidRPr="00B2061E">
        <w:rPr>
          <w:rFonts w:ascii="Helvetica" w:hAnsi="Helvetica" w:cs="Helvetica"/>
          <w:b/>
          <w:noProof/>
          <w:sz w:val="32"/>
          <w:szCs w:val="32"/>
        </w:rPr>
        <w:t>Fingerprinting</w:t>
      </w:r>
    </w:p>
    <w:p w14:paraId="028F766D" w14:textId="77777777" w:rsidR="001C1837" w:rsidRDefault="001C1837" w:rsidP="00323C46">
      <w:pPr>
        <w:rPr>
          <w:rFonts w:ascii="Helvetica" w:hAnsi="Helvetica" w:cs="Helvetica"/>
          <w:sz w:val="32"/>
          <w:szCs w:val="32"/>
        </w:rPr>
      </w:pPr>
    </w:p>
    <w:p w14:paraId="4F6B5229" w14:textId="6C7203A9" w:rsidR="0073301A" w:rsidRPr="00D128D9" w:rsidRDefault="0073301A" w:rsidP="0073301A">
      <w:pPr>
        <w:autoSpaceDE w:val="0"/>
        <w:autoSpaceDN w:val="0"/>
        <w:adjustRightInd w:val="0"/>
        <w:rPr>
          <w:rFonts w:ascii="Helvetica" w:hAnsi="Helvetica" w:cs="Helvetica"/>
        </w:rPr>
      </w:pPr>
      <w:r w:rsidRPr="008B96B3">
        <w:rPr>
          <w:rFonts w:ascii="Helvetica" w:hAnsi="Helvetica" w:cs="Helvetica"/>
        </w:rPr>
        <w:t>The Governing Board shall require District employees in academic and non-academic positions to be fingerprinted</w:t>
      </w:r>
      <w:r w:rsidR="2D57744C" w:rsidRPr="009F350D">
        <w:rPr>
          <w:rFonts w:ascii="Helvetica" w:eastAsia="Helvetica" w:hAnsi="Helvetica" w:cs="Helvetica"/>
          <w:color w:val="0070C0"/>
          <w:u w:val="single"/>
        </w:rPr>
        <w:t xml:space="preserve"> </w:t>
      </w:r>
      <w:r w:rsidR="2D57744C" w:rsidRPr="008B96B3">
        <w:rPr>
          <w:rFonts w:ascii="Helvetica" w:eastAsia="Helvetica" w:hAnsi="Helvetica" w:cs="Helvetica"/>
          <w:color w:val="0070C0"/>
          <w:u w:val="single"/>
        </w:rPr>
        <w:t xml:space="preserve">prior to </w:t>
      </w:r>
      <w:r w:rsidR="192969F2" w:rsidRPr="008B96B3">
        <w:rPr>
          <w:rFonts w:ascii="Helvetica" w:eastAsia="Helvetica" w:hAnsi="Helvetica" w:cs="Helvetica"/>
          <w:color w:val="0070C0"/>
          <w:u w:val="single"/>
        </w:rPr>
        <w:t>the start date</w:t>
      </w:r>
      <w:r w:rsidR="7523782C" w:rsidRPr="008B96B3">
        <w:rPr>
          <w:rFonts w:ascii="Helvetica" w:eastAsia="Helvetica" w:hAnsi="Helvetica" w:cs="Helvetica"/>
          <w:color w:val="0070C0"/>
          <w:u w:val="single"/>
        </w:rPr>
        <w:t xml:space="preserve"> </w:t>
      </w:r>
      <w:r w:rsidR="192969F2" w:rsidRPr="008B96B3">
        <w:rPr>
          <w:rFonts w:ascii="Helvetica" w:eastAsia="Helvetica" w:hAnsi="Helvetica" w:cs="Helvetica"/>
          <w:color w:val="0070C0"/>
          <w:u w:val="single"/>
        </w:rPr>
        <w:t xml:space="preserve">of </w:t>
      </w:r>
      <w:r w:rsidR="2D57744C" w:rsidRPr="008B96B3">
        <w:rPr>
          <w:rFonts w:ascii="Helvetica" w:eastAsia="Helvetica" w:hAnsi="Helvetica" w:cs="Helvetica"/>
          <w:color w:val="0070C0"/>
          <w:u w:val="single"/>
        </w:rPr>
        <w:t>employment.</w:t>
      </w:r>
      <w:r w:rsidR="2D57744C" w:rsidRPr="008B96B3">
        <w:rPr>
          <w:rFonts w:ascii="Helvetica" w:eastAsia="Helvetica" w:hAnsi="Helvetica" w:cs="Helvetica"/>
          <w:color w:val="0070C0"/>
        </w:rPr>
        <w:t xml:space="preserve"> </w:t>
      </w:r>
      <w:r w:rsidR="006876D1" w:rsidRPr="009F350D">
        <w:rPr>
          <w:rFonts w:ascii="Helvetica" w:hAnsi="Helvetica" w:cs="Helvetica"/>
          <w:strike/>
          <w:color w:val="0070C0"/>
        </w:rPr>
        <w:t>within</w:t>
      </w:r>
      <w:r w:rsidR="006876D1" w:rsidRPr="008B96B3">
        <w:rPr>
          <w:rFonts w:ascii="Helvetica" w:hAnsi="Helvetica" w:cs="Helvetica"/>
          <w:strike/>
          <w:color w:val="0070C0"/>
        </w:rPr>
        <w:t xml:space="preserve"> </w:t>
      </w:r>
      <w:r w:rsidRPr="008B96B3">
        <w:rPr>
          <w:rFonts w:ascii="Helvetica" w:hAnsi="Helvetica" w:cs="Helvetica"/>
          <w:strike/>
          <w:color w:val="0070C0"/>
        </w:rPr>
        <w:t xml:space="preserve">10 working days of the person’s date of employment. </w:t>
      </w:r>
      <w:r w:rsidRPr="008B96B3">
        <w:rPr>
          <w:rFonts w:ascii="Helvetica" w:hAnsi="Helvetica" w:cs="Helvetica"/>
        </w:rPr>
        <w:t xml:space="preserve"> The fingerprints shall be transmitted to the </w:t>
      </w:r>
      <w:r w:rsidR="00491111" w:rsidRPr="008B96B3">
        <w:rPr>
          <w:rFonts w:ascii="Helvetica" w:hAnsi="Helvetica" w:cs="Helvetica"/>
          <w:color w:val="0070C0"/>
          <w:u w:val="single"/>
        </w:rPr>
        <w:t xml:space="preserve">California </w:t>
      </w:r>
      <w:r w:rsidRPr="008B96B3">
        <w:rPr>
          <w:rFonts w:ascii="Helvetica" w:hAnsi="Helvetica" w:cs="Helvetica"/>
        </w:rPr>
        <w:t>Department of Justice and/or the Federal Bureau of Investigation.</w:t>
      </w:r>
    </w:p>
    <w:p w14:paraId="633BBC4B" w14:textId="77777777" w:rsidR="0073301A" w:rsidRDefault="0073301A" w:rsidP="0073301A">
      <w:pPr>
        <w:rPr>
          <w:rFonts w:ascii="Helvetica" w:hAnsi="Helvetica" w:cs="Helvetica"/>
        </w:rPr>
      </w:pPr>
    </w:p>
    <w:p w14:paraId="05B37B71" w14:textId="77777777" w:rsidR="0073301A" w:rsidRPr="00813EF0" w:rsidRDefault="0073301A" w:rsidP="0073301A">
      <w:pPr>
        <w:rPr>
          <w:rFonts w:ascii="Helvetica" w:hAnsi="Helvetica" w:cs="Helvetica"/>
        </w:rPr>
      </w:pPr>
    </w:p>
    <w:p w14:paraId="51934AA2" w14:textId="37907248" w:rsidR="0073301A" w:rsidRPr="00C608BB" w:rsidRDefault="0073301A" w:rsidP="0073301A">
      <w:pPr>
        <w:rPr>
          <w:rFonts w:ascii="Helvetica" w:hAnsi="Helvetica" w:cs="Helvetica"/>
        </w:rPr>
      </w:pPr>
      <w:r w:rsidRPr="00813EF0">
        <w:rPr>
          <w:rFonts w:ascii="Helvetica" w:hAnsi="Helvetica" w:cs="Helvetica"/>
        </w:rPr>
        <w:t>Reference</w:t>
      </w:r>
      <w:r w:rsidR="004578B3">
        <w:rPr>
          <w:rFonts w:ascii="Helvetica" w:hAnsi="Helvetica" w:cs="Helvetica"/>
        </w:rPr>
        <w:t>s</w:t>
      </w:r>
      <w:r w:rsidRPr="00813EF0">
        <w:rPr>
          <w:rFonts w:ascii="Helvetica" w:hAnsi="Helvetica" w:cs="Helvetica"/>
        </w:rPr>
        <w:t>:</w:t>
      </w:r>
      <w:r w:rsidRPr="00813EF0">
        <w:rPr>
          <w:rFonts w:ascii="Helvetica" w:hAnsi="Helvetica" w:cs="Helvetica"/>
        </w:rPr>
        <w:tab/>
      </w:r>
      <w:r w:rsidRPr="00813EF0">
        <w:rPr>
          <w:rFonts w:ascii="Helvetica" w:eastAsia="MS Mincho" w:hAnsi="Helvetica" w:cs="Helvetica"/>
        </w:rPr>
        <w:t xml:space="preserve">Education Code Sections </w:t>
      </w:r>
      <w:r w:rsidRPr="00C608BB">
        <w:rPr>
          <w:rFonts w:ascii="Helvetica" w:hAnsi="Helvetica" w:cs="Helvetica"/>
        </w:rPr>
        <w:t>87013 and 88024;</w:t>
      </w:r>
    </w:p>
    <w:p w14:paraId="07C97B21" w14:textId="109E714B" w:rsidR="00FF3762" w:rsidRDefault="00FF3762" w:rsidP="0073301A">
      <w:pPr>
        <w:ind w:left="720" w:firstLine="720"/>
        <w:rPr>
          <w:rFonts w:ascii="Helvetica" w:hAnsi="Helvetica" w:cs="Helvetica"/>
          <w:color w:val="0070C0"/>
          <w:u w:val="single"/>
        </w:rPr>
      </w:pPr>
      <w:r>
        <w:rPr>
          <w:rFonts w:ascii="Helvetica" w:hAnsi="Helvetica" w:cs="Helvetica"/>
          <w:color w:val="0070C0"/>
          <w:u w:val="single"/>
        </w:rPr>
        <w:t xml:space="preserve">Health and Safety Code Section </w:t>
      </w:r>
      <w:r w:rsidRPr="00FF3762">
        <w:rPr>
          <w:rFonts w:ascii="Helvetica" w:hAnsi="Helvetica" w:cs="Helvetica"/>
          <w:color w:val="0070C0"/>
          <w:u w:val="single"/>
        </w:rPr>
        <w:t>1596.871</w:t>
      </w:r>
    </w:p>
    <w:p w14:paraId="24178DDC" w14:textId="77777777" w:rsidR="000D0CA0" w:rsidRPr="005C726B" w:rsidRDefault="000D0CA0" w:rsidP="000D0CA0">
      <w:pPr>
        <w:ind w:left="720" w:firstLine="720"/>
        <w:rPr>
          <w:rFonts w:ascii="Helvetica" w:hAnsi="Helvetica" w:cs="Helvetica"/>
        </w:rPr>
      </w:pPr>
      <w:r w:rsidRPr="00C608BB">
        <w:rPr>
          <w:rFonts w:ascii="Helvetica" w:hAnsi="Helvetica" w:cs="Helvetica"/>
        </w:rPr>
        <w:t>Penal Code Sections</w:t>
      </w:r>
      <w:r w:rsidRPr="00087C43">
        <w:rPr>
          <w:rFonts w:ascii="Helvetica" w:hAnsi="Helvetica" w:cs="Helvetica"/>
          <w:strike/>
          <w:color w:val="0070C0"/>
        </w:rPr>
        <w:t xml:space="preserve"> </w:t>
      </w:r>
      <w:r w:rsidRPr="00695500">
        <w:rPr>
          <w:rFonts w:ascii="Helvetica" w:hAnsi="Helvetica" w:cs="Helvetica"/>
          <w:strike/>
          <w:color w:val="0070C0"/>
        </w:rPr>
        <w:t>11102.2 and</w:t>
      </w:r>
      <w:r w:rsidRPr="00087C43">
        <w:rPr>
          <w:rFonts w:ascii="Helvetica" w:hAnsi="Helvetica" w:cs="Helvetica"/>
        </w:rPr>
        <w:t xml:space="preserve"> </w:t>
      </w:r>
      <w:r w:rsidRPr="00C608BB">
        <w:rPr>
          <w:rFonts w:ascii="Helvetica" w:hAnsi="Helvetica" w:cs="Helvetica"/>
        </w:rPr>
        <w:t>11077.1</w:t>
      </w:r>
      <w:r>
        <w:rPr>
          <w:rFonts w:ascii="Helvetica" w:hAnsi="Helvetica" w:cs="Helvetica"/>
          <w:color w:val="0070C0"/>
          <w:u w:val="single"/>
        </w:rPr>
        <w:t xml:space="preserve"> and 11102.2</w:t>
      </w:r>
    </w:p>
    <w:p w14:paraId="7B1B2CED" w14:textId="77777777" w:rsidR="0073301A" w:rsidRPr="00E4546A" w:rsidRDefault="0073301A" w:rsidP="0073301A">
      <w:pPr>
        <w:rPr>
          <w:rFonts w:ascii="Helvetica" w:hAnsi="Helvetica" w:cs="Helvetica"/>
        </w:rPr>
      </w:pPr>
    </w:p>
    <w:p w14:paraId="5C977895" w14:textId="77777777" w:rsidR="0073301A" w:rsidRDefault="0073301A" w:rsidP="0073301A">
      <w:pPr>
        <w:tabs>
          <w:tab w:val="left" w:pos="1440"/>
        </w:tabs>
        <w:ind w:left="1440" w:hanging="1440"/>
        <w:rPr>
          <w:rFonts w:ascii="Helvetica" w:hAnsi="Helvetica" w:cs="Helvetica"/>
        </w:rPr>
      </w:pPr>
      <w:r>
        <w:rPr>
          <w:rFonts w:ascii="Helvetica" w:hAnsi="Helvetica" w:cs="Helvetica"/>
        </w:rPr>
        <w:t>Policy</w:t>
      </w:r>
    </w:p>
    <w:p w14:paraId="39F9C8F7" w14:textId="77777777" w:rsidR="0073301A" w:rsidRDefault="0073301A" w:rsidP="0073301A">
      <w:pPr>
        <w:tabs>
          <w:tab w:val="left" w:pos="1440"/>
        </w:tabs>
        <w:ind w:left="1440" w:hanging="1440"/>
        <w:rPr>
          <w:rFonts w:ascii="Helvetica" w:hAnsi="Helvetica" w:cs="Helvetica"/>
        </w:rPr>
      </w:pPr>
      <w:r>
        <w:rPr>
          <w:rFonts w:ascii="Helvetica" w:hAnsi="Helvetica" w:cs="Helvetica"/>
        </w:rPr>
        <w:t>Category:</w:t>
      </w:r>
      <w:r>
        <w:rPr>
          <w:rFonts w:ascii="Helvetica" w:hAnsi="Helvetica" w:cs="Helvetica"/>
        </w:rPr>
        <w:tab/>
        <w:t>Executive Expectations</w:t>
      </w:r>
    </w:p>
    <w:p w14:paraId="3E9F8798" w14:textId="77777777" w:rsidR="0073301A" w:rsidRDefault="0073301A" w:rsidP="0073301A">
      <w:pPr>
        <w:rPr>
          <w:rFonts w:ascii="Helvetica" w:hAnsi="Helvetica" w:cs="Helvetica"/>
        </w:rPr>
      </w:pPr>
    </w:p>
    <w:p w14:paraId="0921A039" w14:textId="77777777" w:rsidR="0073301A" w:rsidRDefault="0073301A" w:rsidP="0073301A">
      <w:pPr>
        <w:tabs>
          <w:tab w:val="left" w:pos="1440"/>
        </w:tabs>
        <w:ind w:left="1440" w:hanging="1440"/>
        <w:rPr>
          <w:rFonts w:ascii="Helvetica" w:hAnsi="Helvetica" w:cs="Helvetica"/>
        </w:rPr>
      </w:pPr>
      <w:r>
        <w:rPr>
          <w:rFonts w:ascii="Helvetica" w:hAnsi="Helvetica" w:cs="Helvetica"/>
        </w:rPr>
        <w:t>Adopted:</w:t>
      </w:r>
      <w:r>
        <w:rPr>
          <w:rFonts w:ascii="Helvetica" w:hAnsi="Helvetica" w:cs="Helvetica"/>
        </w:rPr>
        <w:tab/>
        <w:t>4/26/12</w:t>
      </w:r>
    </w:p>
    <w:p w14:paraId="6A0C618D" w14:textId="77777777" w:rsidR="0073301A" w:rsidRPr="00197866" w:rsidRDefault="0073301A" w:rsidP="0073301A">
      <w:pPr>
        <w:tabs>
          <w:tab w:val="left" w:pos="1440"/>
        </w:tabs>
        <w:ind w:left="1440" w:hanging="1440"/>
        <w:rPr>
          <w:rFonts w:ascii="Helvetica" w:hAnsi="Helvetica" w:cs="Helvetica"/>
          <w:i/>
        </w:rPr>
      </w:pPr>
      <w:r>
        <w:rPr>
          <w:rFonts w:ascii="Helvetica" w:hAnsi="Helvetica" w:cs="Helvetica"/>
        </w:rPr>
        <w:tab/>
      </w:r>
      <w:r>
        <w:rPr>
          <w:rFonts w:ascii="Helvetica" w:hAnsi="Helvetica" w:cs="Helvetica"/>
          <w:i/>
        </w:rPr>
        <w:t>(Replaces former Board Policy</w:t>
      </w:r>
      <w:r w:rsidRPr="00197866">
        <w:rPr>
          <w:rFonts w:ascii="Helvetica" w:hAnsi="Helvetica" w:cs="Helvetica"/>
          <w:i/>
        </w:rPr>
        <w:t xml:space="preserve"> </w:t>
      </w:r>
      <w:r>
        <w:rPr>
          <w:rFonts w:ascii="Helvetica" w:hAnsi="Helvetica" w:cs="Helvetica"/>
          <w:i/>
        </w:rPr>
        <w:t>7.1.4)</w:t>
      </w:r>
    </w:p>
    <w:p w14:paraId="395AA519" w14:textId="77777777" w:rsidR="001C1837" w:rsidRPr="00DA3671" w:rsidRDefault="001C1837" w:rsidP="00C25813">
      <w:pPr>
        <w:tabs>
          <w:tab w:val="left" w:pos="1440"/>
        </w:tabs>
        <w:ind w:left="1440" w:hanging="1440"/>
        <w:rPr>
          <w:rFonts w:ascii="Helvetica" w:hAnsi="Helvetica" w:cs="Helvetica"/>
        </w:rPr>
      </w:pPr>
    </w:p>
    <w:p w14:paraId="657C75EA" w14:textId="77777777" w:rsidR="001C1837" w:rsidRDefault="001C1837" w:rsidP="00C25813">
      <w:pPr>
        <w:tabs>
          <w:tab w:val="left" w:pos="1440"/>
        </w:tabs>
        <w:ind w:left="1440" w:hanging="1440"/>
        <w:rPr>
          <w:rFonts w:ascii="Helvetica" w:hAnsi="Helvetica" w:cs="Helvetica"/>
        </w:rPr>
      </w:pPr>
    </w:p>
    <w:p w14:paraId="72C476EF" w14:textId="77777777" w:rsidR="001C1837" w:rsidRDefault="001C1837" w:rsidP="001D4837">
      <w:pPr>
        <w:pStyle w:val="Footer"/>
        <w:tabs>
          <w:tab w:val="clear" w:pos="4680"/>
          <w:tab w:val="clear" w:pos="9360"/>
          <w:tab w:val="left" w:pos="1440"/>
        </w:tabs>
        <w:spacing w:after="120"/>
        <w:ind w:left="1440" w:hanging="1440"/>
        <w:rPr>
          <w:rFonts w:ascii="Helvetica" w:hAnsi="Helvetica" w:cs="Helvetica"/>
          <w:sz w:val="20"/>
          <w:szCs w:val="20"/>
        </w:rPr>
      </w:pPr>
      <w:r>
        <w:rPr>
          <w:rFonts w:ascii="Helvetica" w:hAnsi="Helvetica" w:cs="Helvetica"/>
          <w:sz w:val="20"/>
          <w:szCs w:val="20"/>
        </w:rPr>
        <w:t>END OF DRAFT TEXT</w:t>
      </w:r>
    </w:p>
    <w:p w14:paraId="7613A25C" w14:textId="77777777" w:rsidR="001C1837" w:rsidRPr="00CE0164" w:rsidRDefault="001C1837" w:rsidP="001D4837">
      <w:pPr>
        <w:pBdr>
          <w:top w:val="single" w:sz="4" w:space="1" w:color="D9D9D9" w:themeColor="background1" w:themeShade="D9"/>
        </w:pBdr>
        <w:rPr>
          <w:rFonts w:ascii="Helvetica" w:hAnsi="Helvetica" w:cs="Helvetica"/>
          <w:sz w:val="20"/>
          <w:szCs w:val="20"/>
        </w:rPr>
      </w:pPr>
    </w:p>
    <w:p w14:paraId="6A48A738" w14:textId="77777777" w:rsidR="001C1837" w:rsidRDefault="001C1837" w:rsidP="001D4837">
      <w:pPr>
        <w:rPr>
          <w:rFonts w:ascii="Helvetica" w:hAnsi="Helvetica" w:cs="Helvetica"/>
          <w:i/>
          <w:iCs/>
          <w:sz w:val="20"/>
          <w:szCs w:val="20"/>
        </w:rPr>
      </w:pPr>
      <w:r w:rsidRPr="00CE0164">
        <w:rPr>
          <w:rFonts w:ascii="Helvetica" w:hAnsi="Helvetica" w:cs="Helvetica"/>
          <w:i/>
          <w:iCs/>
          <w:sz w:val="20"/>
          <w:szCs w:val="20"/>
        </w:rPr>
        <w:t>Review information</w:t>
      </w:r>
      <w:r>
        <w:rPr>
          <w:rFonts w:ascii="Helvetica" w:hAnsi="Helvetica" w:cs="Helvetica"/>
          <w:i/>
          <w:iCs/>
          <w:sz w:val="20"/>
          <w:szCs w:val="20"/>
        </w:rPr>
        <w:t>, process notes</w:t>
      </w:r>
      <w:r w:rsidRPr="00CE0164">
        <w:rPr>
          <w:rFonts w:ascii="Helvetica" w:hAnsi="Helvetica" w:cs="Helvetica"/>
          <w:i/>
          <w:iCs/>
          <w:sz w:val="20"/>
          <w:szCs w:val="20"/>
        </w:rPr>
        <w:t xml:space="preserve"> and legal citations section begin</w:t>
      </w:r>
      <w:r>
        <w:rPr>
          <w:rFonts w:ascii="Helvetica" w:hAnsi="Helvetica" w:cs="Helvetica"/>
          <w:i/>
          <w:iCs/>
          <w:sz w:val="20"/>
          <w:szCs w:val="20"/>
        </w:rPr>
        <w:t>s</w:t>
      </w:r>
      <w:r w:rsidRPr="00CE0164">
        <w:rPr>
          <w:rFonts w:ascii="Helvetica" w:hAnsi="Helvetica" w:cs="Helvetica"/>
          <w:i/>
          <w:iCs/>
          <w:sz w:val="20"/>
          <w:szCs w:val="20"/>
        </w:rPr>
        <w:t xml:space="preserve"> on the next page.</w:t>
      </w:r>
    </w:p>
    <w:p w14:paraId="64A48301" w14:textId="77777777" w:rsidR="001B6150" w:rsidRPr="00CE0164" w:rsidRDefault="001B6150" w:rsidP="001D4837">
      <w:pPr>
        <w:rPr>
          <w:rFonts w:ascii="Helvetica" w:hAnsi="Helvetica" w:cs="Helvetica"/>
          <w:i/>
          <w:iCs/>
          <w:sz w:val="20"/>
          <w:szCs w:val="20"/>
        </w:rPr>
      </w:pPr>
    </w:p>
    <w:p w14:paraId="0043FCAB" w14:textId="77777777" w:rsidR="001C1837" w:rsidRPr="002C5275" w:rsidRDefault="001C1837" w:rsidP="00D423E6">
      <w:pPr>
        <w:spacing w:after="160" w:line="259" w:lineRule="auto"/>
        <w:rPr>
          <w:rFonts w:ascii="Helvetica" w:hAnsi="Helvetica" w:cs="Helvetica"/>
          <w:sz w:val="22"/>
          <w:szCs w:val="22"/>
        </w:rPr>
      </w:pPr>
      <w:r w:rsidRPr="002C5275">
        <w:rPr>
          <w:rFonts w:ascii="Helvetica" w:hAnsi="Helvetica" w:cs="Helvetica"/>
          <w:sz w:val="22"/>
          <w:szCs w:val="22"/>
        </w:rPr>
        <w:br w:type="page"/>
      </w: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1795"/>
        <w:gridCol w:w="7565"/>
      </w:tblGrid>
      <w:tr w:rsidR="001C1837" w:rsidRPr="00015A04" w14:paraId="12E2E15A" w14:textId="77777777" w:rsidTr="007505FF">
        <w:trPr>
          <w:trHeight w:val="317"/>
        </w:trPr>
        <w:tc>
          <w:tcPr>
            <w:tcW w:w="9360" w:type="dxa"/>
            <w:gridSpan w:val="2"/>
            <w:shd w:val="clear" w:color="auto" w:fill="808080" w:themeFill="background1" w:themeFillShade="80"/>
            <w:tcMar>
              <w:top w:w="0" w:type="dxa"/>
              <w:left w:w="115" w:type="dxa"/>
              <w:bottom w:w="0" w:type="dxa"/>
              <w:right w:w="115" w:type="dxa"/>
            </w:tcMar>
            <w:vAlign w:val="center"/>
          </w:tcPr>
          <w:p w14:paraId="4B40E01F" w14:textId="77777777" w:rsidR="001C1837" w:rsidRPr="00015A04" w:rsidRDefault="001C1837" w:rsidP="007505FF">
            <w:pPr>
              <w:tabs>
                <w:tab w:val="right" w:pos="8550"/>
              </w:tabs>
              <w:rPr>
                <w:rFonts w:ascii="Helvetica" w:hAnsi="Helvetica" w:cs="Helvetica"/>
                <w:color w:val="FFFFFF" w:themeColor="background1"/>
                <w:sz w:val="20"/>
                <w:szCs w:val="20"/>
              </w:rPr>
            </w:pPr>
            <w:r>
              <w:rPr>
                <w:rFonts w:ascii="Helvetica" w:hAnsi="Helvetica" w:cs="Helvetica"/>
                <w:color w:val="FFFFFF" w:themeColor="background1"/>
                <w:sz w:val="20"/>
                <w:szCs w:val="20"/>
              </w:rPr>
              <w:lastRenderedPageBreak/>
              <w:t>Review information</w:t>
            </w:r>
          </w:p>
        </w:tc>
      </w:tr>
      <w:tr w:rsidR="001C1837" w:rsidRPr="00201C66" w14:paraId="73A54CEC" w14:textId="77777777" w:rsidTr="007505FF">
        <w:trPr>
          <w:trHeight w:val="288"/>
        </w:trPr>
        <w:tc>
          <w:tcPr>
            <w:tcW w:w="9360" w:type="dxa"/>
            <w:gridSpan w:val="2"/>
            <w:tcMar>
              <w:top w:w="115" w:type="dxa"/>
              <w:left w:w="115" w:type="dxa"/>
              <w:bottom w:w="115" w:type="dxa"/>
              <w:right w:w="115" w:type="dxa"/>
            </w:tcMar>
          </w:tcPr>
          <w:p w14:paraId="24EC04A0" w14:textId="77777777" w:rsidR="001C1837" w:rsidRDefault="001C1837" w:rsidP="001D4837">
            <w:pPr>
              <w:spacing w:after="120"/>
              <w:rPr>
                <w:rFonts w:ascii="Helvetica" w:hAnsi="Helvetica" w:cs="Helvetica"/>
                <w:i/>
                <w:iCs/>
                <w:sz w:val="20"/>
                <w:szCs w:val="20"/>
              </w:rPr>
            </w:pPr>
            <w:r w:rsidRPr="00890DA6">
              <w:rPr>
                <w:rFonts w:ascii="Helvetica" w:hAnsi="Helvetica" w:cs="Helvetica"/>
                <w:b/>
                <w:i/>
                <w:iCs/>
                <w:sz w:val="20"/>
                <w:szCs w:val="20"/>
              </w:rPr>
              <w:t>General information</w:t>
            </w:r>
            <w:r>
              <w:rPr>
                <w:rFonts w:ascii="Helvetica" w:hAnsi="Helvetica" w:cs="Helvetica"/>
                <w:b/>
                <w:i/>
                <w:iCs/>
                <w:sz w:val="20"/>
                <w:szCs w:val="20"/>
              </w:rPr>
              <w:t>:</w:t>
            </w:r>
            <w:r w:rsidRPr="00201C66">
              <w:rPr>
                <w:rFonts w:ascii="Helvetica" w:hAnsi="Helvetica" w:cs="Helvetica"/>
                <w:bCs/>
                <w:i/>
                <w:iCs/>
                <w:sz w:val="20"/>
                <w:szCs w:val="20"/>
              </w:rPr>
              <w:t xml:space="preserve"> </w:t>
            </w:r>
            <w:r>
              <w:rPr>
                <w:rFonts w:ascii="Helvetica" w:hAnsi="Helvetica" w:cs="Helvetica"/>
                <w:i/>
                <w:iCs/>
                <w:sz w:val="20"/>
                <w:szCs w:val="20"/>
              </w:rPr>
              <w:t>The Office of Institutional Research, Policy &amp; Grants (“OIRPG”) is the Superintendent/President’s designee with oversight of the review process. Review information is provided for draft review purposes only and will be removed when the BP is approved.</w:t>
            </w:r>
          </w:p>
          <w:p w14:paraId="0D7A3A2E" w14:textId="77777777" w:rsidR="001C1837" w:rsidRDefault="001C1837" w:rsidP="001D4837">
            <w:pPr>
              <w:spacing w:after="120"/>
              <w:rPr>
                <w:rFonts w:ascii="Helvetica" w:hAnsi="Helvetica" w:cs="Helvetica"/>
                <w:bCs/>
                <w:i/>
                <w:iCs/>
                <w:sz w:val="20"/>
                <w:szCs w:val="20"/>
              </w:rPr>
            </w:pPr>
            <w:r w:rsidRPr="00201C66">
              <w:rPr>
                <w:rFonts w:ascii="Helvetica" w:hAnsi="Helvetica" w:cs="Helvetica"/>
                <w:bCs/>
                <w:i/>
                <w:iCs/>
                <w:sz w:val="20"/>
                <w:szCs w:val="20"/>
              </w:rPr>
              <w:t>Each chapter is under the purview of a primary administrative office</w:t>
            </w:r>
            <w:r>
              <w:rPr>
                <w:rFonts w:ascii="Helvetica" w:hAnsi="Helvetica" w:cs="Helvetica"/>
                <w:bCs/>
                <w:i/>
                <w:iCs/>
                <w:sz w:val="20"/>
                <w:szCs w:val="20"/>
              </w:rPr>
              <w:t xml:space="preserve">. The senior administrator’s </w:t>
            </w:r>
            <w:r w:rsidRPr="00201C66">
              <w:rPr>
                <w:rFonts w:ascii="Helvetica" w:hAnsi="Helvetica" w:cs="Helvetica"/>
                <w:bCs/>
                <w:i/>
                <w:iCs/>
                <w:sz w:val="20"/>
                <w:szCs w:val="20"/>
              </w:rPr>
              <w:t>review of the BP is required. (Note: Ch. 3 BPs are assigned individually by subject area.) Other administrators and managers whose work should inform BP recommendations provide advisory input. If the BP is designated 10+2, then Academic Senate review is required. If substantive modifications are made to language that is legally required or advised, then CCLC recommends review by District legal counsel. Per AP 2410, non-substantive edits may be made without further institutional review.</w:t>
            </w:r>
          </w:p>
          <w:p w14:paraId="2516B833" w14:textId="77777777" w:rsidR="001C1837" w:rsidRPr="00201C66" w:rsidRDefault="001C1837" w:rsidP="001D4837">
            <w:pPr>
              <w:rPr>
                <w:rFonts w:ascii="Helvetica" w:hAnsi="Helvetica" w:cs="Helvetica"/>
                <w:i/>
                <w:iCs/>
                <w:sz w:val="20"/>
                <w:szCs w:val="20"/>
              </w:rPr>
            </w:pPr>
            <w:r>
              <w:rPr>
                <w:rFonts w:ascii="Helvetica" w:hAnsi="Helvetica" w:cs="Helvetica"/>
                <w:b/>
                <w:i/>
                <w:iCs/>
                <w:sz w:val="20"/>
                <w:szCs w:val="20"/>
              </w:rPr>
              <w:t xml:space="preserve">Specific </w:t>
            </w:r>
            <w:r w:rsidRPr="00890DA6">
              <w:rPr>
                <w:rFonts w:ascii="Helvetica" w:hAnsi="Helvetica" w:cs="Helvetica"/>
                <w:b/>
                <w:i/>
                <w:iCs/>
                <w:sz w:val="20"/>
                <w:szCs w:val="20"/>
              </w:rPr>
              <w:t>information</w:t>
            </w:r>
            <w:r>
              <w:rPr>
                <w:rFonts w:ascii="Helvetica" w:hAnsi="Helvetica" w:cs="Helvetica"/>
                <w:b/>
                <w:i/>
                <w:iCs/>
                <w:sz w:val="20"/>
                <w:szCs w:val="20"/>
              </w:rPr>
              <w:t>:</w:t>
            </w:r>
          </w:p>
        </w:tc>
      </w:tr>
      <w:tr w:rsidR="001C1837" w:rsidRPr="00F20CAA" w14:paraId="486903D1" w14:textId="77777777" w:rsidTr="007505FF">
        <w:trPr>
          <w:trHeight w:val="288"/>
        </w:trPr>
        <w:tc>
          <w:tcPr>
            <w:tcW w:w="1795" w:type="dxa"/>
          </w:tcPr>
          <w:p w14:paraId="2784F61E" w14:textId="77777777" w:rsidR="001C1837" w:rsidRPr="00336C11" w:rsidRDefault="001C1837" w:rsidP="007505FF">
            <w:pPr>
              <w:rPr>
                <w:rFonts w:ascii="Helvetica" w:hAnsi="Helvetica" w:cs="Helvetica"/>
                <w:sz w:val="20"/>
                <w:szCs w:val="20"/>
              </w:rPr>
            </w:pPr>
            <w:r>
              <w:rPr>
                <w:rFonts w:ascii="Helvetica" w:hAnsi="Helvetica" w:cs="Helvetica"/>
                <w:sz w:val="20"/>
                <w:szCs w:val="20"/>
              </w:rPr>
              <w:t>Chapter</w:t>
            </w:r>
          </w:p>
        </w:tc>
        <w:tc>
          <w:tcPr>
            <w:tcW w:w="7565" w:type="dxa"/>
            <w:tcMar>
              <w:left w:w="115" w:type="dxa"/>
              <w:bottom w:w="115" w:type="dxa"/>
              <w:right w:w="115" w:type="dxa"/>
            </w:tcMar>
          </w:tcPr>
          <w:p w14:paraId="32E2A475" w14:textId="77777777" w:rsidR="001C1837" w:rsidRDefault="00D85B1D" w:rsidP="007505FF">
            <w:pPr>
              <w:rPr>
                <w:rFonts w:ascii="Helvetica" w:hAnsi="Helvetica" w:cs="Helvetica"/>
                <w:sz w:val="20"/>
                <w:szCs w:val="20"/>
              </w:rPr>
            </w:pPr>
            <w:sdt>
              <w:sdtPr>
                <w:rPr>
                  <w:rFonts w:ascii="Helvetica" w:eastAsia="MS Gothic" w:hAnsi="Helvetica" w:cs="Helvetica"/>
                  <w:sz w:val="20"/>
                  <w:szCs w:val="20"/>
                </w:rPr>
                <w:id w:val="-2009045964"/>
                <w14:checkbox>
                  <w14:checked w14:val="0"/>
                  <w14:checkedState w14:val="2612" w14:font="MS Gothic"/>
                  <w14:uncheckedState w14:val="2610" w14:font="MS Gothic"/>
                </w14:checkbox>
              </w:sdtPr>
              <w:sdtEndPr/>
              <w:sdtContent>
                <w:r w:rsidR="001C1837">
                  <w:rPr>
                    <w:rFonts w:ascii="MS Gothic" w:eastAsia="MS Gothic" w:hAnsi="MS Gothic" w:cs="Helvetica" w:hint="eastAsia"/>
                    <w:sz w:val="20"/>
                    <w:szCs w:val="20"/>
                  </w:rPr>
                  <w:t>☐</w:t>
                </w:r>
              </w:sdtContent>
            </w:sdt>
            <w:r w:rsidR="001C1837" w:rsidRPr="00F83445">
              <w:rPr>
                <w:rFonts w:ascii="Helvetica" w:hAnsi="Helvetica" w:cs="Helvetica"/>
                <w:sz w:val="20"/>
                <w:szCs w:val="20"/>
              </w:rPr>
              <w:t xml:space="preserve"> </w:t>
            </w:r>
            <w:r w:rsidR="001C1837">
              <w:rPr>
                <w:rFonts w:ascii="Helvetica" w:hAnsi="Helvetica" w:cs="Helvetica"/>
                <w:sz w:val="20"/>
                <w:szCs w:val="20"/>
              </w:rPr>
              <w:t xml:space="preserve">1-The District   </w:t>
            </w:r>
            <w:sdt>
              <w:sdtPr>
                <w:rPr>
                  <w:rFonts w:ascii="Helvetica" w:eastAsia="MS Gothic" w:hAnsi="Helvetica" w:cs="Helvetica"/>
                  <w:sz w:val="20"/>
                  <w:szCs w:val="20"/>
                </w:rPr>
                <w:id w:val="1781687213"/>
                <w14:checkbox>
                  <w14:checked w14:val="0"/>
                  <w14:checkedState w14:val="2612" w14:font="MS Gothic"/>
                  <w14:uncheckedState w14:val="2610" w14:font="MS Gothic"/>
                </w14:checkbox>
              </w:sdtPr>
              <w:sdtEndPr/>
              <w:sdtContent>
                <w:r w:rsidR="001C1837">
                  <w:rPr>
                    <w:rFonts w:ascii="MS Gothic" w:eastAsia="MS Gothic" w:hAnsi="MS Gothic" w:cs="Helvetica" w:hint="eastAsia"/>
                    <w:sz w:val="20"/>
                    <w:szCs w:val="20"/>
                  </w:rPr>
                  <w:t>☐</w:t>
                </w:r>
              </w:sdtContent>
            </w:sdt>
            <w:r w:rsidR="001C1837" w:rsidRPr="00F83445">
              <w:rPr>
                <w:rFonts w:ascii="Helvetica" w:hAnsi="Helvetica" w:cs="Helvetica"/>
                <w:sz w:val="20"/>
                <w:szCs w:val="20"/>
              </w:rPr>
              <w:t xml:space="preserve"> </w:t>
            </w:r>
            <w:r w:rsidR="001C1837">
              <w:rPr>
                <w:rFonts w:ascii="Helvetica" w:hAnsi="Helvetica" w:cs="Helvetica"/>
                <w:sz w:val="20"/>
                <w:szCs w:val="20"/>
              </w:rPr>
              <w:t>2-Governing Board</w:t>
            </w:r>
            <w:r w:rsidR="001C1837" w:rsidRPr="00F83445">
              <w:rPr>
                <w:rFonts w:ascii="Helvetica" w:hAnsi="Helvetica" w:cs="Helvetica"/>
                <w:sz w:val="20"/>
                <w:szCs w:val="20"/>
              </w:rPr>
              <w:t xml:space="preserve">   </w:t>
            </w:r>
            <w:sdt>
              <w:sdtPr>
                <w:rPr>
                  <w:rFonts w:ascii="Helvetica" w:eastAsia="MS Gothic" w:hAnsi="Helvetica" w:cs="Helvetica"/>
                  <w:sz w:val="20"/>
                  <w:szCs w:val="20"/>
                </w:rPr>
                <w:id w:val="1227023123"/>
                <w14:checkbox>
                  <w14:checked w14:val="0"/>
                  <w14:checkedState w14:val="2612" w14:font="MS Gothic"/>
                  <w14:uncheckedState w14:val="2610" w14:font="MS Gothic"/>
                </w14:checkbox>
              </w:sdtPr>
              <w:sdtEndPr/>
              <w:sdtContent>
                <w:r w:rsidR="001C1837">
                  <w:rPr>
                    <w:rFonts w:ascii="MS Gothic" w:eastAsia="MS Gothic" w:hAnsi="MS Gothic" w:cs="Helvetica" w:hint="eastAsia"/>
                    <w:sz w:val="20"/>
                    <w:szCs w:val="20"/>
                  </w:rPr>
                  <w:t>☐</w:t>
                </w:r>
              </w:sdtContent>
            </w:sdt>
            <w:r w:rsidR="001C1837" w:rsidRPr="00F83445">
              <w:rPr>
                <w:rFonts w:ascii="Helvetica" w:hAnsi="Helvetica" w:cs="Helvetica"/>
                <w:sz w:val="20"/>
                <w:szCs w:val="20"/>
              </w:rPr>
              <w:t xml:space="preserve"> </w:t>
            </w:r>
            <w:r w:rsidR="001C1837">
              <w:rPr>
                <w:rFonts w:ascii="Helvetica" w:hAnsi="Helvetica" w:cs="Helvetica"/>
                <w:sz w:val="20"/>
                <w:szCs w:val="20"/>
              </w:rPr>
              <w:t>3-General Institution</w:t>
            </w:r>
          </w:p>
          <w:p w14:paraId="3BCBE1E3" w14:textId="77777777" w:rsidR="001C1837" w:rsidRDefault="00D85B1D" w:rsidP="007505FF">
            <w:pPr>
              <w:rPr>
                <w:rFonts w:ascii="Helvetica" w:hAnsi="Helvetica" w:cs="Helvetica"/>
                <w:sz w:val="20"/>
                <w:szCs w:val="20"/>
              </w:rPr>
            </w:pPr>
            <w:sdt>
              <w:sdtPr>
                <w:rPr>
                  <w:rFonts w:ascii="Helvetica" w:eastAsia="MS Gothic" w:hAnsi="Helvetica" w:cs="Helvetica"/>
                  <w:sz w:val="20"/>
                  <w:szCs w:val="20"/>
                </w:rPr>
                <w:id w:val="-1097249502"/>
                <w14:checkbox>
                  <w14:checked w14:val="0"/>
                  <w14:checkedState w14:val="2612" w14:font="MS Gothic"/>
                  <w14:uncheckedState w14:val="2610" w14:font="MS Gothic"/>
                </w14:checkbox>
              </w:sdtPr>
              <w:sdtEndPr/>
              <w:sdtContent>
                <w:r w:rsidR="001C1837">
                  <w:rPr>
                    <w:rFonts w:ascii="MS Gothic" w:eastAsia="MS Gothic" w:hAnsi="MS Gothic" w:cs="Helvetica" w:hint="eastAsia"/>
                    <w:sz w:val="20"/>
                    <w:szCs w:val="20"/>
                  </w:rPr>
                  <w:t>☐</w:t>
                </w:r>
              </w:sdtContent>
            </w:sdt>
            <w:r w:rsidR="001C1837" w:rsidRPr="00F83445">
              <w:rPr>
                <w:rFonts w:ascii="Helvetica" w:hAnsi="Helvetica" w:cs="Helvetica"/>
                <w:sz w:val="20"/>
                <w:szCs w:val="20"/>
              </w:rPr>
              <w:t xml:space="preserve"> </w:t>
            </w:r>
            <w:r w:rsidR="001C1837">
              <w:rPr>
                <w:rFonts w:ascii="Helvetica" w:hAnsi="Helvetica" w:cs="Helvetica"/>
                <w:sz w:val="20"/>
                <w:szCs w:val="20"/>
              </w:rPr>
              <w:t xml:space="preserve">4-Instruction   </w:t>
            </w:r>
            <w:sdt>
              <w:sdtPr>
                <w:rPr>
                  <w:rFonts w:ascii="Helvetica" w:eastAsia="MS Gothic" w:hAnsi="Helvetica" w:cs="Helvetica"/>
                  <w:sz w:val="20"/>
                  <w:szCs w:val="20"/>
                </w:rPr>
                <w:id w:val="1945726164"/>
                <w14:checkbox>
                  <w14:checked w14:val="0"/>
                  <w14:checkedState w14:val="2612" w14:font="MS Gothic"/>
                  <w14:uncheckedState w14:val="2610" w14:font="MS Gothic"/>
                </w14:checkbox>
              </w:sdtPr>
              <w:sdtEndPr/>
              <w:sdtContent>
                <w:r w:rsidR="001C1837">
                  <w:rPr>
                    <w:rFonts w:ascii="MS Gothic" w:eastAsia="MS Gothic" w:hAnsi="MS Gothic" w:cs="Helvetica" w:hint="eastAsia"/>
                    <w:sz w:val="20"/>
                    <w:szCs w:val="20"/>
                  </w:rPr>
                  <w:t>☐</w:t>
                </w:r>
              </w:sdtContent>
            </w:sdt>
            <w:r w:rsidR="001C1837" w:rsidRPr="00F83445">
              <w:rPr>
                <w:rFonts w:ascii="Helvetica" w:hAnsi="Helvetica" w:cs="Helvetica"/>
                <w:sz w:val="20"/>
                <w:szCs w:val="20"/>
              </w:rPr>
              <w:t xml:space="preserve"> </w:t>
            </w:r>
            <w:r w:rsidR="001C1837">
              <w:rPr>
                <w:rFonts w:ascii="Helvetica" w:hAnsi="Helvetica" w:cs="Helvetica"/>
                <w:sz w:val="20"/>
                <w:szCs w:val="20"/>
              </w:rPr>
              <w:t xml:space="preserve">5-Student Services   </w:t>
            </w:r>
            <w:sdt>
              <w:sdtPr>
                <w:rPr>
                  <w:rFonts w:ascii="Helvetica" w:eastAsia="MS Gothic" w:hAnsi="Helvetica" w:cs="Helvetica"/>
                  <w:sz w:val="20"/>
                  <w:szCs w:val="20"/>
                </w:rPr>
                <w:id w:val="1504084387"/>
                <w14:checkbox>
                  <w14:checked w14:val="0"/>
                  <w14:checkedState w14:val="2612" w14:font="MS Gothic"/>
                  <w14:uncheckedState w14:val="2610" w14:font="MS Gothic"/>
                </w14:checkbox>
              </w:sdtPr>
              <w:sdtEndPr/>
              <w:sdtContent>
                <w:r w:rsidR="001C1837">
                  <w:rPr>
                    <w:rFonts w:ascii="MS Gothic" w:eastAsia="MS Gothic" w:hAnsi="MS Gothic" w:cs="Helvetica" w:hint="eastAsia"/>
                    <w:sz w:val="20"/>
                    <w:szCs w:val="20"/>
                  </w:rPr>
                  <w:t>☐</w:t>
                </w:r>
              </w:sdtContent>
            </w:sdt>
            <w:r w:rsidR="001C1837" w:rsidRPr="00F83445">
              <w:rPr>
                <w:rFonts w:ascii="Helvetica" w:hAnsi="Helvetica" w:cs="Helvetica"/>
                <w:sz w:val="20"/>
                <w:szCs w:val="20"/>
              </w:rPr>
              <w:t xml:space="preserve"> </w:t>
            </w:r>
            <w:r w:rsidR="001C1837">
              <w:rPr>
                <w:rFonts w:ascii="Helvetica" w:hAnsi="Helvetica" w:cs="Helvetica"/>
                <w:sz w:val="20"/>
                <w:szCs w:val="20"/>
              </w:rPr>
              <w:t>6-Business and Fiscal Affairs</w:t>
            </w:r>
          </w:p>
          <w:p w14:paraId="17A5A2F3" w14:textId="77777777" w:rsidR="001C1837" w:rsidRPr="00F83445" w:rsidRDefault="00D85B1D" w:rsidP="007505FF">
            <w:pPr>
              <w:rPr>
                <w:rFonts w:ascii="Helvetica" w:hAnsi="Helvetica" w:cs="Helvetica"/>
                <w:sz w:val="20"/>
                <w:szCs w:val="20"/>
              </w:rPr>
            </w:pPr>
            <w:sdt>
              <w:sdtPr>
                <w:rPr>
                  <w:rFonts w:ascii="Helvetica" w:eastAsia="MS Gothic" w:hAnsi="Helvetica" w:cs="Helvetica"/>
                  <w:sz w:val="20"/>
                  <w:szCs w:val="20"/>
                </w:rPr>
                <w:id w:val="-1384787132"/>
                <w14:checkbox>
                  <w14:checked w14:val="1"/>
                  <w14:checkedState w14:val="2612" w14:font="MS Gothic"/>
                  <w14:uncheckedState w14:val="2610" w14:font="MS Gothic"/>
                </w14:checkbox>
              </w:sdtPr>
              <w:sdtEndPr/>
              <w:sdtContent>
                <w:r w:rsidR="001C1837">
                  <w:rPr>
                    <w:rFonts w:ascii="MS Gothic" w:eastAsia="MS Gothic" w:hAnsi="MS Gothic" w:cs="Helvetica" w:hint="eastAsia"/>
                    <w:sz w:val="20"/>
                    <w:szCs w:val="20"/>
                  </w:rPr>
                  <w:t>☒</w:t>
                </w:r>
              </w:sdtContent>
            </w:sdt>
            <w:r w:rsidR="001C1837" w:rsidRPr="00F83445">
              <w:rPr>
                <w:rFonts w:ascii="Helvetica" w:hAnsi="Helvetica" w:cs="Helvetica"/>
                <w:sz w:val="20"/>
                <w:szCs w:val="20"/>
              </w:rPr>
              <w:t xml:space="preserve"> </w:t>
            </w:r>
            <w:r w:rsidR="001C1837">
              <w:rPr>
                <w:rFonts w:ascii="Helvetica" w:hAnsi="Helvetica" w:cs="Helvetica"/>
                <w:sz w:val="20"/>
                <w:szCs w:val="20"/>
              </w:rPr>
              <w:t>7-Human Resources</w:t>
            </w:r>
          </w:p>
        </w:tc>
      </w:tr>
      <w:tr w:rsidR="001C1837" w:rsidRPr="00F20CAA" w14:paraId="4785F666" w14:textId="77777777" w:rsidTr="007505FF">
        <w:trPr>
          <w:trHeight w:val="288"/>
        </w:trPr>
        <w:tc>
          <w:tcPr>
            <w:tcW w:w="1795" w:type="dxa"/>
          </w:tcPr>
          <w:p w14:paraId="7FC443F6" w14:textId="77777777" w:rsidR="001C1837" w:rsidRPr="00336C11" w:rsidRDefault="001C1837" w:rsidP="007505FF">
            <w:pPr>
              <w:rPr>
                <w:rFonts w:ascii="Helvetica" w:hAnsi="Helvetica" w:cs="Helvetica"/>
                <w:sz w:val="20"/>
                <w:szCs w:val="20"/>
              </w:rPr>
            </w:pPr>
            <w:r>
              <w:rPr>
                <w:rFonts w:ascii="Helvetica" w:hAnsi="Helvetica" w:cs="Helvetica"/>
                <w:sz w:val="20"/>
                <w:szCs w:val="20"/>
              </w:rPr>
              <w:t>BP d</w:t>
            </w:r>
            <w:r w:rsidRPr="00336C11">
              <w:rPr>
                <w:rFonts w:ascii="Helvetica" w:hAnsi="Helvetica" w:cs="Helvetica"/>
                <w:sz w:val="20"/>
                <w:szCs w:val="20"/>
              </w:rPr>
              <w:t>esignation</w:t>
            </w:r>
            <w:r>
              <w:rPr>
                <w:rFonts w:ascii="Helvetica" w:hAnsi="Helvetica" w:cs="Helvetica"/>
                <w:sz w:val="20"/>
                <w:szCs w:val="20"/>
              </w:rPr>
              <w:t>(s)</w:t>
            </w:r>
          </w:p>
        </w:tc>
        <w:tc>
          <w:tcPr>
            <w:tcW w:w="7565" w:type="dxa"/>
            <w:tcMar>
              <w:left w:w="115" w:type="dxa"/>
              <w:bottom w:w="115" w:type="dxa"/>
              <w:right w:w="115" w:type="dxa"/>
            </w:tcMar>
          </w:tcPr>
          <w:p w14:paraId="277028CF" w14:textId="77777777" w:rsidR="001C1837" w:rsidRDefault="00D85B1D" w:rsidP="007505FF">
            <w:pPr>
              <w:rPr>
                <w:rFonts w:ascii="Helvetica" w:hAnsi="Helvetica" w:cs="Helvetica"/>
                <w:sz w:val="20"/>
                <w:szCs w:val="20"/>
              </w:rPr>
            </w:pPr>
            <w:sdt>
              <w:sdtPr>
                <w:rPr>
                  <w:rFonts w:ascii="Helvetica" w:eastAsia="MS Gothic" w:hAnsi="Helvetica" w:cs="Helvetica"/>
                  <w:sz w:val="20"/>
                  <w:szCs w:val="20"/>
                </w:rPr>
                <w:id w:val="997229245"/>
                <w14:checkbox>
                  <w14:checked w14:val="0"/>
                  <w14:checkedState w14:val="2612" w14:font="MS Gothic"/>
                  <w14:uncheckedState w14:val="2610" w14:font="MS Gothic"/>
                </w14:checkbox>
              </w:sdtPr>
              <w:sdtEndPr/>
              <w:sdtContent>
                <w:r w:rsidR="001C1837">
                  <w:rPr>
                    <w:rFonts w:ascii="MS Gothic" w:eastAsia="MS Gothic" w:hAnsi="MS Gothic" w:cs="Helvetica" w:hint="eastAsia"/>
                    <w:sz w:val="20"/>
                    <w:szCs w:val="20"/>
                  </w:rPr>
                  <w:t>☐</w:t>
                </w:r>
              </w:sdtContent>
            </w:sdt>
            <w:r w:rsidR="001C1837" w:rsidRPr="00F83445">
              <w:rPr>
                <w:rFonts w:ascii="Helvetica" w:hAnsi="Helvetica" w:cs="Helvetica"/>
                <w:sz w:val="20"/>
                <w:szCs w:val="20"/>
              </w:rPr>
              <w:t xml:space="preserve"> Legally required</w:t>
            </w:r>
            <w:r w:rsidR="001C1837">
              <w:rPr>
                <w:rFonts w:ascii="Helvetica" w:hAnsi="Helvetica" w:cs="Helvetica"/>
                <w:sz w:val="20"/>
                <w:szCs w:val="20"/>
              </w:rPr>
              <w:t xml:space="preserve">   </w:t>
            </w:r>
            <w:sdt>
              <w:sdtPr>
                <w:rPr>
                  <w:rFonts w:ascii="Helvetica" w:eastAsia="MS Gothic" w:hAnsi="Helvetica" w:cs="Helvetica"/>
                  <w:sz w:val="20"/>
                  <w:szCs w:val="20"/>
                </w:rPr>
                <w:id w:val="-412246149"/>
                <w14:checkbox>
                  <w14:checked w14:val="0"/>
                  <w14:checkedState w14:val="2612" w14:font="MS Gothic"/>
                  <w14:uncheckedState w14:val="2610" w14:font="MS Gothic"/>
                </w14:checkbox>
              </w:sdtPr>
              <w:sdtEndPr/>
              <w:sdtContent>
                <w:r w:rsidR="001C1837">
                  <w:rPr>
                    <w:rFonts w:ascii="MS Gothic" w:eastAsia="MS Gothic" w:hAnsi="MS Gothic" w:cs="Helvetica" w:hint="eastAsia"/>
                    <w:sz w:val="20"/>
                    <w:szCs w:val="20"/>
                  </w:rPr>
                  <w:t>☐</w:t>
                </w:r>
              </w:sdtContent>
            </w:sdt>
            <w:r w:rsidR="001C1837" w:rsidRPr="00F83445">
              <w:rPr>
                <w:rFonts w:ascii="Helvetica" w:hAnsi="Helvetica" w:cs="Helvetica"/>
                <w:sz w:val="20"/>
                <w:szCs w:val="20"/>
              </w:rPr>
              <w:t xml:space="preserve"> Legally advised   </w:t>
            </w:r>
            <w:sdt>
              <w:sdtPr>
                <w:rPr>
                  <w:rFonts w:ascii="Helvetica" w:eastAsia="MS Gothic" w:hAnsi="Helvetica" w:cs="Helvetica"/>
                  <w:sz w:val="20"/>
                  <w:szCs w:val="20"/>
                </w:rPr>
                <w:id w:val="-1621302645"/>
                <w14:checkbox>
                  <w14:checked w14:val="0"/>
                  <w14:checkedState w14:val="2612" w14:font="MS Gothic"/>
                  <w14:uncheckedState w14:val="2610" w14:font="MS Gothic"/>
                </w14:checkbox>
              </w:sdtPr>
              <w:sdtEndPr/>
              <w:sdtContent>
                <w:r w:rsidR="001C1837">
                  <w:rPr>
                    <w:rFonts w:ascii="MS Gothic" w:eastAsia="MS Gothic" w:hAnsi="MS Gothic" w:cs="Helvetica" w:hint="eastAsia"/>
                    <w:sz w:val="20"/>
                    <w:szCs w:val="20"/>
                  </w:rPr>
                  <w:t>☐</w:t>
                </w:r>
              </w:sdtContent>
            </w:sdt>
            <w:r w:rsidR="001C1837" w:rsidRPr="00F83445">
              <w:rPr>
                <w:rFonts w:ascii="Helvetica" w:hAnsi="Helvetica" w:cs="Helvetica"/>
                <w:sz w:val="20"/>
                <w:szCs w:val="20"/>
              </w:rPr>
              <w:t xml:space="preserve"> </w:t>
            </w:r>
            <w:r w:rsidR="001C1837">
              <w:rPr>
                <w:rFonts w:ascii="Helvetica" w:hAnsi="Helvetica" w:cs="Helvetica"/>
                <w:sz w:val="20"/>
                <w:szCs w:val="20"/>
              </w:rPr>
              <w:t>Accreditation Standard/ER</w:t>
            </w:r>
          </w:p>
          <w:p w14:paraId="14DA4B2B" w14:textId="1F3D91EF" w:rsidR="001C1837" w:rsidRDefault="00D85B1D" w:rsidP="007505FF">
            <w:pPr>
              <w:rPr>
                <w:rFonts w:ascii="Helvetica" w:hAnsi="Helvetica" w:cs="Helvetica"/>
                <w:sz w:val="20"/>
                <w:szCs w:val="20"/>
              </w:rPr>
            </w:pPr>
            <w:sdt>
              <w:sdtPr>
                <w:rPr>
                  <w:rFonts w:ascii="Helvetica" w:eastAsia="MS Gothic" w:hAnsi="Helvetica" w:cs="Helvetica"/>
                  <w:sz w:val="20"/>
                  <w:szCs w:val="20"/>
                </w:rPr>
                <w:id w:val="1611319367"/>
                <w14:checkbox>
                  <w14:checked w14:val="0"/>
                  <w14:checkedState w14:val="2612" w14:font="MS Gothic"/>
                  <w14:uncheckedState w14:val="2610" w14:font="MS Gothic"/>
                </w14:checkbox>
              </w:sdtPr>
              <w:sdtEndPr/>
              <w:sdtContent>
                <w:r w:rsidR="001C1837">
                  <w:rPr>
                    <w:rFonts w:ascii="MS Gothic" w:eastAsia="MS Gothic" w:hAnsi="MS Gothic" w:cs="Helvetica" w:hint="eastAsia"/>
                    <w:sz w:val="20"/>
                    <w:szCs w:val="20"/>
                  </w:rPr>
                  <w:t>☐</w:t>
                </w:r>
              </w:sdtContent>
            </w:sdt>
            <w:r w:rsidR="001C1837" w:rsidRPr="00F83445">
              <w:rPr>
                <w:rFonts w:ascii="Helvetica" w:hAnsi="Helvetica" w:cs="Helvetica"/>
                <w:sz w:val="20"/>
                <w:szCs w:val="20"/>
              </w:rPr>
              <w:t xml:space="preserve"> Suggested</w:t>
            </w:r>
            <w:r w:rsidR="001C1837">
              <w:rPr>
                <w:rFonts w:ascii="Helvetica" w:hAnsi="Helvetica" w:cs="Helvetica"/>
                <w:sz w:val="20"/>
                <w:szCs w:val="20"/>
              </w:rPr>
              <w:t xml:space="preserve"> as good practice (optional)   </w:t>
            </w:r>
            <w:sdt>
              <w:sdtPr>
                <w:rPr>
                  <w:rFonts w:ascii="Helvetica" w:eastAsia="MS Gothic" w:hAnsi="Helvetica" w:cs="Helvetica"/>
                  <w:sz w:val="20"/>
                  <w:szCs w:val="20"/>
                </w:rPr>
                <w:id w:val="-1162237885"/>
                <w14:checkbox>
                  <w14:checked w14:val="1"/>
                  <w14:checkedState w14:val="2612" w14:font="MS Gothic"/>
                  <w14:uncheckedState w14:val="2610" w14:font="MS Gothic"/>
                </w14:checkbox>
              </w:sdtPr>
              <w:sdtEndPr/>
              <w:sdtContent>
                <w:r w:rsidR="0073301A">
                  <w:rPr>
                    <w:rFonts w:ascii="MS Gothic" w:eastAsia="MS Gothic" w:hAnsi="MS Gothic" w:cs="Helvetica" w:hint="eastAsia"/>
                    <w:sz w:val="20"/>
                    <w:szCs w:val="20"/>
                  </w:rPr>
                  <w:t>☒</w:t>
                </w:r>
              </w:sdtContent>
            </w:sdt>
            <w:r w:rsidR="001C1837" w:rsidRPr="00F83445">
              <w:rPr>
                <w:rFonts w:ascii="Helvetica" w:hAnsi="Helvetica" w:cs="Helvetica"/>
                <w:sz w:val="20"/>
                <w:szCs w:val="20"/>
              </w:rPr>
              <w:t xml:space="preserve"> </w:t>
            </w:r>
            <w:r w:rsidR="001C1837">
              <w:rPr>
                <w:rFonts w:ascii="Helvetica" w:hAnsi="Helvetica" w:cs="Helvetica"/>
                <w:sz w:val="20"/>
                <w:szCs w:val="20"/>
              </w:rPr>
              <w:t>Chaffey specific</w:t>
            </w:r>
          </w:p>
          <w:p w14:paraId="15826C6B" w14:textId="77777777" w:rsidR="001C1837" w:rsidRPr="00F83445" w:rsidRDefault="00D85B1D" w:rsidP="007505FF">
            <w:pPr>
              <w:rPr>
                <w:rFonts w:ascii="Helvetica" w:hAnsi="Helvetica" w:cs="Helvetica"/>
                <w:sz w:val="20"/>
                <w:szCs w:val="20"/>
              </w:rPr>
            </w:pPr>
            <w:sdt>
              <w:sdtPr>
                <w:rPr>
                  <w:rFonts w:ascii="Helvetica" w:eastAsia="MS Gothic" w:hAnsi="Helvetica" w:cs="Helvetica"/>
                  <w:sz w:val="20"/>
                  <w:szCs w:val="20"/>
                </w:rPr>
                <w:id w:val="1822457433"/>
                <w14:checkbox>
                  <w14:checked w14:val="0"/>
                  <w14:checkedState w14:val="2612" w14:font="MS Gothic"/>
                  <w14:uncheckedState w14:val="2610" w14:font="MS Gothic"/>
                </w14:checkbox>
              </w:sdtPr>
              <w:sdtEndPr/>
              <w:sdtContent>
                <w:r w:rsidR="001C1837">
                  <w:rPr>
                    <w:rFonts w:ascii="MS Gothic" w:eastAsia="MS Gothic" w:hAnsi="MS Gothic" w:cs="Helvetica" w:hint="eastAsia"/>
                    <w:sz w:val="20"/>
                    <w:szCs w:val="20"/>
                  </w:rPr>
                  <w:t>☐</w:t>
                </w:r>
              </w:sdtContent>
            </w:sdt>
            <w:r w:rsidR="001C1837" w:rsidRPr="00F83445">
              <w:rPr>
                <w:rFonts w:ascii="Helvetica" w:hAnsi="Helvetica" w:cs="Helvetica"/>
                <w:sz w:val="20"/>
                <w:szCs w:val="20"/>
              </w:rPr>
              <w:t xml:space="preserve"> </w:t>
            </w:r>
            <w:r w:rsidR="001C1837">
              <w:rPr>
                <w:rFonts w:ascii="Helvetica" w:hAnsi="Helvetica" w:cs="Helvetica"/>
                <w:sz w:val="20"/>
                <w:szCs w:val="20"/>
              </w:rPr>
              <w:t>10+2</w:t>
            </w:r>
          </w:p>
        </w:tc>
      </w:tr>
      <w:tr w:rsidR="001C1837" w:rsidRPr="00F20CAA" w14:paraId="40A71F02" w14:textId="77777777" w:rsidTr="007505FF">
        <w:trPr>
          <w:trHeight w:val="720"/>
        </w:trPr>
        <w:tc>
          <w:tcPr>
            <w:tcW w:w="1795" w:type="dxa"/>
          </w:tcPr>
          <w:p w14:paraId="794A835D" w14:textId="77777777" w:rsidR="001C1837" w:rsidRPr="00336C11" w:rsidRDefault="001C1837" w:rsidP="007505FF">
            <w:pPr>
              <w:rPr>
                <w:rFonts w:ascii="Helvetica" w:hAnsi="Helvetica" w:cs="Helvetica"/>
                <w:sz w:val="20"/>
                <w:szCs w:val="20"/>
              </w:rPr>
            </w:pPr>
            <w:r>
              <w:rPr>
                <w:rFonts w:ascii="Helvetica" w:hAnsi="Helvetica" w:cs="Helvetica"/>
                <w:sz w:val="20"/>
                <w:szCs w:val="20"/>
              </w:rPr>
              <w:t>Primary administrative office</w:t>
            </w:r>
          </w:p>
        </w:tc>
        <w:tc>
          <w:tcPr>
            <w:tcW w:w="7565" w:type="dxa"/>
            <w:tcMar>
              <w:left w:w="115" w:type="dxa"/>
              <w:bottom w:w="115" w:type="dxa"/>
              <w:right w:w="115" w:type="dxa"/>
            </w:tcMar>
          </w:tcPr>
          <w:p w14:paraId="3A9E7E99" w14:textId="77777777" w:rsidR="001C1837" w:rsidRDefault="00D85B1D" w:rsidP="007505FF">
            <w:pPr>
              <w:rPr>
                <w:rFonts w:ascii="Helvetica" w:hAnsi="Helvetica" w:cs="Helvetica"/>
                <w:sz w:val="20"/>
                <w:szCs w:val="20"/>
              </w:rPr>
            </w:pPr>
            <w:sdt>
              <w:sdtPr>
                <w:rPr>
                  <w:rFonts w:ascii="Helvetica" w:hAnsi="Helvetica" w:cs="Helvetica"/>
                  <w:sz w:val="20"/>
                  <w:szCs w:val="20"/>
                </w:rPr>
                <w:id w:val="-2097389639"/>
                <w14:checkbox>
                  <w14:checked w14:val="0"/>
                  <w14:checkedState w14:val="2612" w14:font="MS Gothic"/>
                  <w14:uncheckedState w14:val="2610" w14:font="MS Gothic"/>
                </w14:checkbox>
              </w:sdtPr>
              <w:sdtEndPr/>
              <w:sdtContent>
                <w:r w:rsidR="001C1837">
                  <w:rPr>
                    <w:rFonts w:ascii="MS Gothic" w:eastAsia="MS Gothic" w:hAnsi="MS Gothic" w:cs="Helvetica" w:hint="eastAsia"/>
                    <w:sz w:val="20"/>
                    <w:szCs w:val="20"/>
                  </w:rPr>
                  <w:t>☐</w:t>
                </w:r>
              </w:sdtContent>
            </w:sdt>
            <w:r w:rsidR="001C1837" w:rsidRPr="00F83445">
              <w:rPr>
                <w:rFonts w:ascii="Helvetica" w:hAnsi="Helvetica" w:cs="Helvetica"/>
                <w:sz w:val="20"/>
                <w:szCs w:val="20"/>
              </w:rPr>
              <w:t xml:space="preserve"> Sup</w:t>
            </w:r>
            <w:r w:rsidR="001C1837">
              <w:rPr>
                <w:rFonts w:ascii="Helvetica" w:hAnsi="Helvetica" w:cs="Helvetica"/>
                <w:sz w:val="20"/>
                <w:szCs w:val="20"/>
              </w:rPr>
              <w:t>erintendent</w:t>
            </w:r>
            <w:r w:rsidR="001C1837" w:rsidRPr="00F83445">
              <w:rPr>
                <w:rFonts w:ascii="Helvetica" w:hAnsi="Helvetica" w:cs="Helvetica"/>
                <w:sz w:val="20"/>
                <w:szCs w:val="20"/>
              </w:rPr>
              <w:t>/President</w:t>
            </w:r>
            <w:r w:rsidR="001C1837">
              <w:rPr>
                <w:rFonts w:ascii="Helvetica" w:hAnsi="Helvetica" w:cs="Helvetica"/>
                <w:sz w:val="20"/>
                <w:szCs w:val="20"/>
              </w:rPr>
              <w:t xml:space="preserve"> (Ch 1, 2, 3)</w:t>
            </w:r>
          </w:p>
          <w:p w14:paraId="6D6B7824" w14:textId="77777777" w:rsidR="001C1837" w:rsidRDefault="00D85B1D" w:rsidP="007505FF">
            <w:pPr>
              <w:rPr>
                <w:rFonts w:ascii="Helvetica" w:hAnsi="Helvetica" w:cs="Helvetica"/>
                <w:sz w:val="20"/>
                <w:szCs w:val="20"/>
              </w:rPr>
            </w:pPr>
            <w:sdt>
              <w:sdtPr>
                <w:rPr>
                  <w:rFonts w:ascii="Helvetica" w:hAnsi="Helvetica" w:cs="Helvetica"/>
                  <w:sz w:val="20"/>
                  <w:szCs w:val="20"/>
                </w:rPr>
                <w:id w:val="-1671247754"/>
                <w14:checkbox>
                  <w14:checked w14:val="0"/>
                  <w14:checkedState w14:val="2612" w14:font="MS Gothic"/>
                  <w14:uncheckedState w14:val="2610" w14:font="MS Gothic"/>
                </w14:checkbox>
              </w:sdtPr>
              <w:sdtEndPr/>
              <w:sdtContent>
                <w:r w:rsidR="001C1837">
                  <w:rPr>
                    <w:rFonts w:ascii="MS Gothic" w:eastAsia="MS Gothic" w:hAnsi="MS Gothic" w:cs="Helvetica" w:hint="eastAsia"/>
                    <w:sz w:val="20"/>
                    <w:szCs w:val="20"/>
                  </w:rPr>
                  <w:t>☐</w:t>
                </w:r>
              </w:sdtContent>
            </w:sdt>
            <w:r w:rsidR="001C1837" w:rsidRPr="00F83445">
              <w:rPr>
                <w:rFonts w:ascii="Helvetica" w:hAnsi="Helvetica" w:cs="Helvetica"/>
                <w:sz w:val="20"/>
                <w:szCs w:val="20"/>
              </w:rPr>
              <w:t xml:space="preserve"> </w:t>
            </w:r>
            <w:r w:rsidR="001C1837">
              <w:rPr>
                <w:rFonts w:ascii="Helvetica" w:hAnsi="Helvetica" w:cs="Helvetica"/>
                <w:sz w:val="20"/>
                <w:szCs w:val="20"/>
              </w:rPr>
              <w:t xml:space="preserve">AS </w:t>
            </w:r>
            <w:r w:rsidR="001C1837" w:rsidRPr="00F83445">
              <w:rPr>
                <w:rFonts w:ascii="Helvetica" w:hAnsi="Helvetica" w:cs="Helvetica"/>
                <w:sz w:val="20"/>
                <w:szCs w:val="20"/>
              </w:rPr>
              <w:t>Admin</w:t>
            </w:r>
            <w:r w:rsidR="001C1837">
              <w:rPr>
                <w:rFonts w:ascii="Helvetica" w:hAnsi="Helvetica" w:cs="Helvetica"/>
                <w:sz w:val="20"/>
                <w:szCs w:val="20"/>
              </w:rPr>
              <w:t>istrative</w:t>
            </w:r>
            <w:r w:rsidR="001C1837" w:rsidRPr="00F83445">
              <w:rPr>
                <w:rFonts w:ascii="Helvetica" w:hAnsi="Helvetica" w:cs="Helvetica"/>
                <w:sz w:val="20"/>
                <w:szCs w:val="20"/>
              </w:rPr>
              <w:t xml:space="preserve"> Services</w:t>
            </w:r>
            <w:r w:rsidR="001C1837">
              <w:rPr>
                <w:rFonts w:ascii="Helvetica" w:hAnsi="Helvetica" w:cs="Helvetica"/>
                <w:sz w:val="20"/>
                <w:szCs w:val="20"/>
              </w:rPr>
              <w:t xml:space="preserve"> and Emergency Operations (Ch 3)</w:t>
            </w:r>
          </w:p>
          <w:p w14:paraId="4EECDEA2" w14:textId="77777777" w:rsidR="001C1837" w:rsidRDefault="00D85B1D" w:rsidP="007505FF">
            <w:pPr>
              <w:rPr>
                <w:rFonts w:ascii="Helvetica" w:hAnsi="Helvetica" w:cs="Helvetica"/>
                <w:sz w:val="20"/>
                <w:szCs w:val="20"/>
              </w:rPr>
            </w:pPr>
            <w:sdt>
              <w:sdtPr>
                <w:rPr>
                  <w:rFonts w:ascii="Helvetica" w:hAnsi="Helvetica" w:cs="Helvetica"/>
                  <w:sz w:val="20"/>
                  <w:szCs w:val="20"/>
                </w:rPr>
                <w:id w:val="-1404377033"/>
                <w14:checkbox>
                  <w14:checked w14:val="1"/>
                  <w14:checkedState w14:val="2612" w14:font="MS Gothic"/>
                  <w14:uncheckedState w14:val="2610" w14:font="MS Gothic"/>
                </w14:checkbox>
              </w:sdtPr>
              <w:sdtEndPr/>
              <w:sdtContent>
                <w:r w:rsidR="001C1837">
                  <w:rPr>
                    <w:rFonts w:ascii="MS Gothic" w:eastAsia="MS Gothic" w:hAnsi="MS Gothic" w:cs="Helvetica" w:hint="eastAsia"/>
                    <w:sz w:val="20"/>
                    <w:szCs w:val="20"/>
                  </w:rPr>
                  <w:t>☒</w:t>
                </w:r>
              </w:sdtContent>
            </w:sdt>
            <w:r w:rsidR="001C1837" w:rsidRPr="00F83445">
              <w:rPr>
                <w:rFonts w:ascii="Helvetica" w:hAnsi="Helvetica" w:cs="Helvetica"/>
                <w:sz w:val="20"/>
                <w:szCs w:val="20"/>
              </w:rPr>
              <w:t xml:space="preserve"> </w:t>
            </w:r>
            <w:r w:rsidR="001C1837">
              <w:rPr>
                <w:rFonts w:ascii="Helvetica" w:hAnsi="Helvetica" w:cs="Helvetica"/>
                <w:sz w:val="20"/>
                <w:szCs w:val="20"/>
              </w:rPr>
              <w:t xml:space="preserve">AS </w:t>
            </w:r>
            <w:r w:rsidR="001C1837" w:rsidRPr="00F83445">
              <w:rPr>
                <w:rFonts w:ascii="Helvetica" w:hAnsi="Helvetica" w:cs="Helvetica"/>
                <w:sz w:val="20"/>
                <w:szCs w:val="20"/>
              </w:rPr>
              <w:t>Business</w:t>
            </w:r>
            <w:r w:rsidR="001C1837">
              <w:rPr>
                <w:rFonts w:ascii="Helvetica" w:hAnsi="Helvetica" w:cs="Helvetica"/>
                <w:sz w:val="20"/>
                <w:szCs w:val="20"/>
              </w:rPr>
              <w:t xml:space="preserve"> Services and Economic Development (Ch 3, 6, 7)</w:t>
            </w:r>
          </w:p>
          <w:p w14:paraId="7025D9DF" w14:textId="77777777" w:rsidR="001C1837" w:rsidRDefault="00D85B1D" w:rsidP="007505FF">
            <w:pPr>
              <w:rPr>
                <w:rFonts w:ascii="Helvetica" w:hAnsi="Helvetica" w:cs="Helvetica"/>
                <w:sz w:val="20"/>
                <w:szCs w:val="20"/>
              </w:rPr>
            </w:pPr>
            <w:sdt>
              <w:sdtPr>
                <w:rPr>
                  <w:rFonts w:ascii="Helvetica" w:hAnsi="Helvetica" w:cs="Helvetica"/>
                  <w:sz w:val="20"/>
                  <w:szCs w:val="20"/>
                </w:rPr>
                <w:id w:val="2000606899"/>
                <w14:checkbox>
                  <w14:checked w14:val="0"/>
                  <w14:checkedState w14:val="2612" w14:font="MS Gothic"/>
                  <w14:uncheckedState w14:val="2610" w14:font="MS Gothic"/>
                </w14:checkbox>
              </w:sdtPr>
              <w:sdtEndPr/>
              <w:sdtContent>
                <w:r w:rsidR="001C1837">
                  <w:rPr>
                    <w:rFonts w:ascii="MS Gothic" w:eastAsia="MS Gothic" w:hAnsi="MS Gothic" w:cs="Helvetica" w:hint="eastAsia"/>
                    <w:sz w:val="20"/>
                    <w:szCs w:val="20"/>
                  </w:rPr>
                  <w:t>☐</w:t>
                </w:r>
              </w:sdtContent>
            </w:sdt>
            <w:r w:rsidR="001C1837" w:rsidRPr="00F83445">
              <w:rPr>
                <w:rFonts w:ascii="Helvetica" w:hAnsi="Helvetica" w:cs="Helvetica"/>
                <w:sz w:val="20"/>
                <w:szCs w:val="20"/>
              </w:rPr>
              <w:t xml:space="preserve"> </w:t>
            </w:r>
            <w:r w:rsidR="001C1837">
              <w:rPr>
                <w:rFonts w:ascii="Helvetica" w:hAnsi="Helvetica" w:cs="Helvetica"/>
                <w:sz w:val="20"/>
                <w:szCs w:val="20"/>
              </w:rPr>
              <w:t xml:space="preserve">AS </w:t>
            </w:r>
            <w:r w:rsidR="001C1837" w:rsidRPr="00F83445">
              <w:rPr>
                <w:rFonts w:ascii="Helvetica" w:hAnsi="Helvetica" w:cs="Helvetica"/>
                <w:sz w:val="20"/>
                <w:szCs w:val="20"/>
              </w:rPr>
              <w:t>Instruction</w:t>
            </w:r>
            <w:r w:rsidR="001C1837">
              <w:rPr>
                <w:rFonts w:ascii="Helvetica" w:hAnsi="Helvetica" w:cs="Helvetica"/>
                <w:sz w:val="20"/>
                <w:szCs w:val="20"/>
              </w:rPr>
              <w:t xml:space="preserve"> and Institutional Effectiveness (Ch 3, 4)</w:t>
            </w:r>
          </w:p>
          <w:p w14:paraId="772424DD" w14:textId="77777777" w:rsidR="001C1837" w:rsidRPr="00F83445" w:rsidRDefault="00D85B1D" w:rsidP="007505FF">
            <w:pPr>
              <w:rPr>
                <w:rFonts w:ascii="Helvetica" w:eastAsia="MS Gothic" w:hAnsi="Helvetica" w:cs="Helvetica"/>
                <w:sz w:val="20"/>
                <w:szCs w:val="20"/>
              </w:rPr>
            </w:pPr>
            <w:sdt>
              <w:sdtPr>
                <w:rPr>
                  <w:rFonts w:ascii="Helvetica" w:hAnsi="Helvetica" w:cs="Helvetica"/>
                  <w:sz w:val="20"/>
                  <w:szCs w:val="20"/>
                </w:rPr>
                <w:id w:val="78578591"/>
                <w14:checkbox>
                  <w14:checked w14:val="0"/>
                  <w14:checkedState w14:val="2612" w14:font="MS Gothic"/>
                  <w14:uncheckedState w14:val="2610" w14:font="MS Gothic"/>
                </w14:checkbox>
              </w:sdtPr>
              <w:sdtEndPr/>
              <w:sdtContent>
                <w:r w:rsidR="001C1837">
                  <w:rPr>
                    <w:rFonts w:ascii="MS Gothic" w:eastAsia="MS Gothic" w:hAnsi="MS Gothic" w:cs="Helvetica" w:hint="eastAsia"/>
                    <w:sz w:val="20"/>
                    <w:szCs w:val="20"/>
                  </w:rPr>
                  <w:t>☐</w:t>
                </w:r>
              </w:sdtContent>
            </w:sdt>
            <w:r w:rsidR="001C1837" w:rsidRPr="00F83445">
              <w:rPr>
                <w:rFonts w:ascii="Helvetica" w:hAnsi="Helvetica" w:cs="Helvetica"/>
                <w:sz w:val="20"/>
                <w:szCs w:val="20"/>
              </w:rPr>
              <w:t xml:space="preserve"> </w:t>
            </w:r>
            <w:r w:rsidR="001C1837">
              <w:rPr>
                <w:rFonts w:ascii="Helvetica" w:hAnsi="Helvetica" w:cs="Helvetica"/>
                <w:sz w:val="20"/>
                <w:szCs w:val="20"/>
              </w:rPr>
              <w:t xml:space="preserve">AS </w:t>
            </w:r>
            <w:r w:rsidR="001C1837" w:rsidRPr="00F83445">
              <w:rPr>
                <w:rFonts w:ascii="Helvetica" w:hAnsi="Helvetica" w:cs="Helvetica"/>
                <w:sz w:val="20"/>
                <w:szCs w:val="20"/>
              </w:rPr>
              <w:t>Student Services</w:t>
            </w:r>
            <w:r w:rsidR="001C1837">
              <w:rPr>
                <w:rFonts w:ascii="Helvetica" w:hAnsi="Helvetica" w:cs="Helvetica"/>
                <w:sz w:val="20"/>
                <w:szCs w:val="20"/>
              </w:rPr>
              <w:t xml:space="preserve"> and Strategic Communications (Ch 3, 5)</w:t>
            </w:r>
          </w:p>
        </w:tc>
      </w:tr>
      <w:tr w:rsidR="001C1837" w:rsidRPr="00F20CAA" w14:paraId="46AED536" w14:textId="77777777" w:rsidTr="007505FF">
        <w:trPr>
          <w:trHeight w:val="288"/>
        </w:trPr>
        <w:tc>
          <w:tcPr>
            <w:tcW w:w="1795" w:type="dxa"/>
          </w:tcPr>
          <w:p w14:paraId="665D58C8" w14:textId="77777777" w:rsidR="001C1837" w:rsidRDefault="001C1837" w:rsidP="007505FF">
            <w:pPr>
              <w:rPr>
                <w:rFonts w:ascii="Helvetica" w:hAnsi="Helvetica" w:cs="Helvetica"/>
                <w:sz w:val="20"/>
                <w:szCs w:val="20"/>
              </w:rPr>
            </w:pPr>
            <w:r>
              <w:rPr>
                <w:rFonts w:ascii="Helvetica" w:hAnsi="Helvetica" w:cs="Helvetica"/>
                <w:sz w:val="20"/>
                <w:szCs w:val="20"/>
              </w:rPr>
              <w:t>Advisory office(s)</w:t>
            </w:r>
          </w:p>
        </w:tc>
        <w:tc>
          <w:tcPr>
            <w:tcW w:w="7565" w:type="dxa"/>
            <w:tcMar>
              <w:left w:w="115" w:type="dxa"/>
              <w:bottom w:w="115" w:type="dxa"/>
              <w:right w:w="115" w:type="dxa"/>
            </w:tcMar>
          </w:tcPr>
          <w:p w14:paraId="2623CE52" w14:textId="7DE24718" w:rsidR="001C1837" w:rsidRDefault="0073301A" w:rsidP="007505FF">
            <w:pPr>
              <w:rPr>
                <w:rFonts w:ascii="Helvetica" w:hAnsi="Helvetica" w:cs="Helvetica"/>
                <w:sz w:val="20"/>
                <w:szCs w:val="20"/>
              </w:rPr>
            </w:pPr>
            <w:r>
              <w:rPr>
                <w:rFonts w:ascii="Helvetica" w:hAnsi="Helvetica" w:cs="Helvetica"/>
                <w:sz w:val="20"/>
                <w:szCs w:val="20"/>
              </w:rPr>
              <w:t>Human Resources</w:t>
            </w:r>
          </w:p>
        </w:tc>
      </w:tr>
      <w:tr w:rsidR="001C1837" w:rsidRPr="00F20CAA" w14:paraId="7370A133" w14:textId="77777777" w:rsidTr="007505FF">
        <w:trPr>
          <w:trHeight w:val="288"/>
        </w:trPr>
        <w:tc>
          <w:tcPr>
            <w:tcW w:w="1795" w:type="dxa"/>
          </w:tcPr>
          <w:p w14:paraId="3C366603" w14:textId="77777777" w:rsidR="001C1837" w:rsidRDefault="001C1837" w:rsidP="007505FF">
            <w:pPr>
              <w:rPr>
                <w:rFonts w:ascii="Helvetica" w:hAnsi="Helvetica" w:cs="Helvetica"/>
                <w:sz w:val="20"/>
                <w:szCs w:val="20"/>
              </w:rPr>
            </w:pPr>
            <w:r>
              <w:rPr>
                <w:rFonts w:ascii="Helvetica" w:hAnsi="Helvetica" w:cs="Helvetica"/>
                <w:sz w:val="20"/>
                <w:szCs w:val="20"/>
              </w:rPr>
              <w:t>CCLC update</w:t>
            </w:r>
          </w:p>
        </w:tc>
        <w:tc>
          <w:tcPr>
            <w:tcW w:w="7565" w:type="dxa"/>
            <w:tcMar>
              <w:left w:w="115" w:type="dxa"/>
              <w:bottom w:w="115" w:type="dxa"/>
              <w:right w:w="115" w:type="dxa"/>
            </w:tcMar>
          </w:tcPr>
          <w:p w14:paraId="0DF4626D" w14:textId="5EE51953" w:rsidR="001C1837" w:rsidRDefault="001C1837" w:rsidP="001D4837">
            <w:pPr>
              <w:spacing w:after="60"/>
              <w:rPr>
                <w:rFonts w:ascii="Helvetica" w:hAnsi="Helvetica" w:cs="Helvetica"/>
                <w:sz w:val="20"/>
                <w:szCs w:val="20"/>
              </w:rPr>
            </w:pPr>
            <w:r>
              <w:rPr>
                <w:rFonts w:ascii="Helvetica" w:hAnsi="Helvetica" w:cs="Helvetica"/>
                <w:bCs/>
                <w:sz w:val="20"/>
                <w:szCs w:val="20"/>
              </w:rPr>
              <w:t xml:space="preserve">Checked for any legally required or advised language issued by the CCLC Policy Subscriber Service through: </w:t>
            </w:r>
            <w:r w:rsidR="00D774C7">
              <w:rPr>
                <w:rFonts w:ascii="Helvetica" w:hAnsi="Helvetica" w:cs="Helvetica"/>
                <w:bCs/>
                <w:sz w:val="20"/>
                <w:szCs w:val="20"/>
              </w:rPr>
              <w:t>October</w:t>
            </w:r>
            <w:r w:rsidR="006B73EB">
              <w:rPr>
                <w:rFonts w:ascii="Helvetica" w:hAnsi="Helvetica" w:cs="Helvetica"/>
                <w:bCs/>
                <w:sz w:val="20"/>
                <w:szCs w:val="20"/>
              </w:rPr>
              <w:t xml:space="preserve"> 2025 </w:t>
            </w:r>
            <w:r>
              <w:rPr>
                <w:rFonts w:ascii="Helvetica" w:hAnsi="Helvetica" w:cs="Helvetica"/>
                <w:bCs/>
                <w:sz w:val="20"/>
                <w:szCs w:val="20"/>
              </w:rPr>
              <w:t>legal update</w:t>
            </w:r>
          </w:p>
        </w:tc>
      </w:tr>
      <w:tr w:rsidR="001C1837" w:rsidRPr="00F20CAA" w14:paraId="2D5777E0" w14:textId="77777777" w:rsidTr="007505FF">
        <w:trPr>
          <w:trHeight w:val="288"/>
        </w:trPr>
        <w:tc>
          <w:tcPr>
            <w:tcW w:w="1795" w:type="dxa"/>
          </w:tcPr>
          <w:p w14:paraId="42E504CF" w14:textId="77777777" w:rsidR="001C1837" w:rsidRDefault="001C1837" w:rsidP="007505FF">
            <w:pPr>
              <w:rPr>
                <w:rFonts w:ascii="Helvetica" w:hAnsi="Helvetica" w:cs="Helvetica"/>
                <w:sz w:val="20"/>
                <w:szCs w:val="20"/>
              </w:rPr>
            </w:pPr>
            <w:r>
              <w:rPr>
                <w:rFonts w:ascii="Helvetica" w:hAnsi="Helvetica" w:cs="Helvetica"/>
                <w:sz w:val="20"/>
                <w:szCs w:val="20"/>
              </w:rPr>
              <w:t>References</w:t>
            </w:r>
          </w:p>
        </w:tc>
        <w:tc>
          <w:tcPr>
            <w:tcW w:w="7565" w:type="dxa"/>
            <w:tcMar>
              <w:left w:w="115" w:type="dxa"/>
              <w:bottom w:w="115" w:type="dxa"/>
              <w:right w:w="115" w:type="dxa"/>
            </w:tcMar>
          </w:tcPr>
          <w:p w14:paraId="66F64699" w14:textId="0D3698E2" w:rsidR="001C1837" w:rsidRDefault="001C1837" w:rsidP="007505FF">
            <w:pPr>
              <w:rPr>
                <w:rFonts w:ascii="Helvetica" w:hAnsi="Helvetica" w:cs="Helvetica"/>
                <w:sz w:val="20"/>
                <w:szCs w:val="20"/>
              </w:rPr>
            </w:pPr>
            <w:r>
              <w:rPr>
                <w:rFonts w:ascii="Helvetica" w:hAnsi="Helvetica" w:cs="Helvetica"/>
                <w:bCs/>
                <w:sz w:val="20"/>
                <w:szCs w:val="20"/>
              </w:rPr>
              <w:t xml:space="preserve">Legal text attached: </w:t>
            </w:r>
            <w:sdt>
              <w:sdtPr>
                <w:rPr>
                  <w:rFonts w:ascii="Helvetica" w:eastAsia="MS Gothic" w:hAnsi="Helvetica" w:cs="Helvetica"/>
                  <w:sz w:val="20"/>
                  <w:szCs w:val="20"/>
                </w:rPr>
                <w:id w:val="586730271"/>
                <w14:checkbox>
                  <w14:checked w14:val="1"/>
                  <w14:checkedState w14:val="2612" w14:font="MS Gothic"/>
                  <w14:uncheckedState w14:val="2610" w14:font="MS Gothic"/>
                </w14:checkbox>
              </w:sdtPr>
              <w:sdtEndPr/>
              <w:sdtContent>
                <w:r w:rsidR="006B73EB">
                  <w:rPr>
                    <w:rFonts w:ascii="MS Gothic" w:eastAsia="MS Gothic" w:hAnsi="MS Gothic" w:cs="Helvetica" w:hint="eastAsia"/>
                    <w:sz w:val="20"/>
                    <w:szCs w:val="20"/>
                  </w:rPr>
                  <w:t>☒</w:t>
                </w:r>
              </w:sdtContent>
            </w:sdt>
            <w:r w:rsidRPr="00F83445">
              <w:rPr>
                <w:rFonts w:ascii="Helvetica" w:hAnsi="Helvetica" w:cs="Helvetica"/>
                <w:sz w:val="20"/>
                <w:szCs w:val="20"/>
              </w:rPr>
              <w:t xml:space="preserve"> </w:t>
            </w:r>
            <w:r>
              <w:rPr>
                <w:rFonts w:ascii="Helvetica" w:hAnsi="Helvetica" w:cs="Helvetica"/>
                <w:sz w:val="20"/>
                <w:szCs w:val="20"/>
              </w:rPr>
              <w:t xml:space="preserve">Yes   </w:t>
            </w:r>
            <w:sdt>
              <w:sdtPr>
                <w:rPr>
                  <w:rFonts w:ascii="Helvetica" w:eastAsia="MS Gothic" w:hAnsi="Helvetica" w:cs="Helvetica"/>
                  <w:sz w:val="20"/>
                  <w:szCs w:val="20"/>
                </w:rPr>
                <w:id w:val="-1008599350"/>
                <w14:checkbox>
                  <w14:checked w14:val="0"/>
                  <w14:checkedState w14:val="2612" w14:font="MS Gothic"/>
                  <w14:uncheckedState w14:val="2610" w14:font="MS Gothic"/>
                </w14:checkbox>
              </w:sdtPr>
              <w:sdtEndPr/>
              <w:sdtContent>
                <w:r>
                  <w:rPr>
                    <w:rFonts w:ascii="MS Gothic" w:eastAsia="MS Gothic" w:hAnsi="MS Gothic" w:cs="Helvetica" w:hint="eastAsia"/>
                    <w:sz w:val="20"/>
                    <w:szCs w:val="20"/>
                  </w:rPr>
                  <w:t>☐</w:t>
                </w:r>
              </w:sdtContent>
            </w:sdt>
            <w:r w:rsidRPr="00F83445">
              <w:rPr>
                <w:rFonts w:ascii="Helvetica" w:hAnsi="Helvetica" w:cs="Helvetica"/>
                <w:sz w:val="20"/>
                <w:szCs w:val="20"/>
              </w:rPr>
              <w:t xml:space="preserve"> </w:t>
            </w:r>
            <w:r>
              <w:rPr>
                <w:rFonts w:ascii="Helvetica" w:hAnsi="Helvetica" w:cs="Helvetica"/>
                <w:sz w:val="20"/>
                <w:szCs w:val="20"/>
              </w:rPr>
              <w:t>No</w:t>
            </w:r>
          </w:p>
          <w:p w14:paraId="10FF4DC7" w14:textId="1DE49D94" w:rsidR="001C1837" w:rsidRDefault="001C1837" w:rsidP="001D4837">
            <w:pPr>
              <w:spacing w:after="60"/>
              <w:rPr>
                <w:rFonts w:ascii="Helvetica" w:hAnsi="Helvetica" w:cs="Helvetica"/>
                <w:sz w:val="20"/>
                <w:szCs w:val="20"/>
              </w:rPr>
            </w:pPr>
            <w:r>
              <w:rPr>
                <w:rFonts w:ascii="Helvetica" w:hAnsi="Helvetica" w:cs="Helvetica"/>
                <w:sz w:val="20"/>
                <w:szCs w:val="20"/>
              </w:rPr>
              <w:t xml:space="preserve">File: </w:t>
            </w:r>
            <w:r w:rsidR="006B73EB">
              <w:rPr>
                <w:rFonts w:ascii="Helvetica" w:hAnsi="Helvetica" w:cs="Helvetica"/>
                <w:sz w:val="20"/>
                <w:szCs w:val="20"/>
              </w:rPr>
              <w:t>7337_BP Legal Citations OIRPG 832.pdf</w:t>
            </w:r>
          </w:p>
        </w:tc>
      </w:tr>
    </w:tbl>
    <w:p w14:paraId="0F9EA924" w14:textId="77777777" w:rsidR="001C1837" w:rsidRDefault="001C1837" w:rsidP="00865F2A">
      <w:pPr>
        <w:tabs>
          <w:tab w:val="right" w:pos="8550"/>
        </w:tabs>
        <w:rPr>
          <w:rFonts w:ascii="Helvetica" w:hAnsi="Helvetica" w:cs="Helvetica"/>
          <w:sz w:val="20"/>
          <w:szCs w:val="20"/>
        </w:rPr>
      </w:pP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1075"/>
        <w:gridCol w:w="8285"/>
      </w:tblGrid>
      <w:tr w:rsidR="001C1837" w:rsidRPr="00351275" w14:paraId="1CDECACC" w14:textId="77777777" w:rsidTr="4AD617DF">
        <w:trPr>
          <w:trHeight w:val="317"/>
          <w:tblHeader/>
        </w:trPr>
        <w:tc>
          <w:tcPr>
            <w:tcW w:w="9360" w:type="dxa"/>
            <w:gridSpan w:val="2"/>
            <w:shd w:val="clear" w:color="auto" w:fill="D9D9D9" w:themeFill="background1" w:themeFillShade="D9"/>
            <w:vAlign w:val="center"/>
          </w:tcPr>
          <w:p w14:paraId="54CB789C" w14:textId="77777777" w:rsidR="001C1837" w:rsidRPr="00351275" w:rsidRDefault="001C1837" w:rsidP="007505FF">
            <w:pPr>
              <w:rPr>
                <w:rFonts w:ascii="Helvetica" w:hAnsi="Helvetica" w:cs="Helvetica"/>
                <w:sz w:val="20"/>
                <w:szCs w:val="20"/>
              </w:rPr>
            </w:pPr>
            <w:r>
              <w:rPr>
                <w:rFonts w:ascii="Helvetica" w:hAnsi="Helvetica" w:cs="Helvetica"/>
                <w:sz w:val="20"/>
                <w:szCs w:val="20"/>
              </w:rPr>
              <w:t>Process notes</w:t>
            </w:r>
          </w:p>
        </w:tc>
      </w:tr>
      <w:tr w:rsidR="001C1837" w:rsidRPr="00201C66" w14:paraId="429AF1FE" w14:textId="77777777" w:rsidTr="4AD617DF">
        <w:trPr>
          <w:trHeight w:val="288"/>
        </w:trPr>
        <w:tc>
          <w:tcPr>
            <w:tcW w:w="9360" w:type="dxa"/>
            <w:gridSpan w:val="2"/>
            <w:tcMar>
              <w:top w:w="115" w:type="dxa"/>
              <w:left w:w="115" w:type="dxa"/>
              <w:bottom w:w="115" w:type="dxa"/>
              <w:right w:w="115" w:type="dxa"/>
            </w:tcMar>
          </w:tcPr>
          <w:p w14:paraId="2A16AA95" w14:textId="77777777" w:rsidR="001C1837" w:rsidRPr="00201C66" w:rsidRDefault="001C1837" w:rsidP="001D4837">
            <w:pPr>
              <w:spacing w:after="120"/>
              <w:rPr>
                <w:rFonts w:ascii="Helvetica" w:hAnsi="Helvetica" w:cs="Helvetica"/>
                <w:i/>
                <w:iCs/>
                <w:sz w:val="20"/>
                <w:szCs w:val="20"/>
              </w:rPr>
            </w:pPr>
            <w:r w:rsidRPr="00890DA6">
              <w:rPr>
                <w:rFonts w:ascii="Helvetica" w:hAnsi="Helvetica" w:cs="Helvetica"/>
                <w:b/>
                <w:bCs/>
                <w:i/>
                <w:iCs/>
                <w:sz w:val="20"/>
                <w:szCs w:val="20"/>
              </w:rPr>
              <w:t xml:space="preserve">Standard </w:t>
            </w:r>
            <w:r>
              <w:rPr>
                <w:rFonts w:ascii="Helvetica" w:hAnsi="Helvetica" w:cs="Helvetica"/>
                <w:b/>
                <w:bCs/>
                <w:i/>
                <w:iCs/>
                <w:sz w:val="20"/>
                <w:szCs w:val="20"/>
              </w:rPr>
              <w:t>B</w:t>
            </w:r>
            <w:r w:rsidRPr="00890DA6">
              <w:rPr>
                <w:rFonts w:ascii="Helvetica" w:hAnsi="Helvetica" w:cs="Helvetica"/>
                <w:b/>
                <w:bCs/>
                <w:i/>
                <w:iCs/>
                <w:sz w:val="20"/>
                <w:szCs w:val="20"/>
              </w:rPr>
              <w:t>P review sequence per AP 2410</w:t>
            </w:r>
            <w:r>
              <w:rPr>
                <w:rFonts w:ascii="Helvetica" w:hAnsi="Helvetica" w:cs="Helvetica"/>
                <w:b/>
                <w:bCs/>
                <w:i/>
                <w:iCs/>
                <w:sz w:val="20"/>
                <w:szCs w:val="20"/>
              </w:rPr>
              <w:t>:</w:t>
            </w:r>
            <w:r w:rsidRPr="00201C66">
              <w:rPr>
                <w:rFonts w:ascii="Helvetica" w:hAnsi="Helvetica" w:cs="Helvetica"/>
                <w:i/>
                <w:iCs/>
                <w:sz w:val="20"/>
                <w:szCs w:val="20"/>
              </w:rPr>
              <w:t xml:space="preserve"> Initial review</w:t>
            </w:r>
            <w:r>
              <w:rPr>
                <w:rFonts w:ascii="Helvetica" w:hAnsi="Helvetica" w:cs="Helvetica"/>
                <w:i/>
                <w:iCs/>
                <w:sz w:val="20"/>
                <w:szCs w:val="20"/>
              </w:rPr>
              <w:t xml:space="preserve"> (by OIRPG)</w:t>
            </w:r>
            <w:r w:rsidRPr="00201C66">
              <w:rPr>
                <w:rFonts w:ascii="Helvetica" w:hAnsi="Helvetica" w:cs="Helvetica"/>
                <w:i/>
                <w:iCs/>
                <w:sz w:val="20"/>
                <w:szCs w:val="20"/>
              </w:rPr>
              <w:t xml:space="preserve"> | Administrator | Faculty 10+2 if required | </w:t>
            </w:r>
            <w:r>
              <w:rPr>
                <w:rFonts w:ascii="Helvetica" w:hAnsi="Helvetica" w:cs="Helvetica"/>
                <w:i/>
                <w:iCs/>
                <w:sz w:val="20"/>
                <w:szCs w:val="20"/>
              </w:rPr>
              <w:t xml:space="preserve">President’s </w:t>
            </w:r>
            <w:r w:rsidRPr="00201C66">
              <w:rPr>
                <w:rFonts w:ascii="Helvetica" w:hAnsi="Helvetica" w:cs="Helvetica"/>
                <w:i/>
                <w:iCs/>
                <w:sz w:val="20"/>
                <w:szCs w:val="20"/>
              </w:rPr>
              <w:t>Cabinet (1</w:t>
            </w:r>
            <w:r w:rsidRPr="00201C66">
              <w:rPr>
                <w:rFonts w:ascii="Helvetica" w:hAnsi="Helvetica" w:cs="Helvetica"/>
                <w:i/>
                <w:iCs/>
                <w:sz w:val="20"/>
                <w:szCs w:val="20"/>
                <w:vertAlign w:val="superscript"/>
              </w:rPr>
              <w:t>st</w:t>
            </w:r>
            <w:r w:rsidRPr="00201C66">
              <w:rPr>
                <w:rFonts w:ascii="Helvetica" w:hAnsi="Helvetica" w:cs="Helvetica"/>
                <w:i/>
                <w:iCs/>
                <w:sz w:val="20"/>
                <w:szCs w:val="20"/>
              </w:rPr>
              <w:t xml:space="preserve"> reading</w:t>
            </w:r>
            <w:r>
              <w:rPr>
                <w:rFonts w:ascii="Helvetica" w:hAnsi="Helvetica" w:cs="Helvetica"/>
                <w:i/>
                <w:iCs/>
                <w:sz w:val="20"/>
                <w:szCs w:val="20"/>
              </w:rPr>
              <w:t xml:space="preserve"> and information;</w:t>
            </w:r>
            <w:r w:rsidRPr="00201C66">
              <w:rPr>
                <w:rFonts w:ascii="Helvetica" w:hAnsi="Helvetica" w:cs="Helvetica"/>
                <w:i/>
                <w:iCs/>
                <w:sz w:val="20"/>
                <w:szCs w:val="20"/>
              </w:rPr>
              <w:t xml:space="preserve"> sunshine</w:t>
            </w:r>
            <w:r>
              <w:rPr>
                <w:rFonts w:ascii="Helvetica" w:hAnsi="Helvetica" w:cs="Helvetica"/>
                <w:i/>
                <w:iCs/>
                <w:sz w:val="20"/>
                <w:szCs w:val="20"/>
              </w:rPr>
              <w:t xml:space="preserve"> with participatory governance groups for input;</w:t>
            </w:r>
            <w:r w:rsidRPr="00201C66">
              <w:rPr>
                <w:rFonts w:ascii="Helvetica" w:hAnsi="Helvetica" w:cs="Helvetica"/>
                <w:i/>
                <w:iCs/>
                <w:sz w:val="20"/>
                <w:szCs w:val="20"/>
              </w:rPr>
              <w:t xml:space="preserve"> 2</w:t>
            </w:r>
            <w:r w:rsidRPr="00201C66">
              <w:rPr>
                <w:rFonts w:ascii="Helvetica" w:hAnsi="Helvetica" w:cs="Helvetica"/>
                <w:i/>
                <w:iCs/>
                <w:sz w:val="20"/>
                <w:szCs w:val="20"/>
                <w:vertAlign w:val="superscript"/>
              </w:rPr>
              <w:t>nd</w:t>
            </w:r>
            <w:r w:rsidRPr="00201C66">
              <w:rPr>
                <w:rFonts w:ascii="Helvetica" w:hAnsi="Helvetica" w:cs="Helvetica"/>
                <w:i/>
                <w:iCs/>
                <w:sz w:val="20"/>
                <w:szCs w:val="20"/>
              </w:rPr>
              <w:t xml:space="preserve"> reading</w:t>
            </w:r>
            <w:r>
              <w:rPr>
                <w:rFonts w:ascii="Helvetica" w:hAnsi="Helvetica" w:cs="Helvetica"/>
                <w:i/>
                <w:iCs/>
                <w:sz w:val="20"/>
                <w:szCs w:val="20"/>
              </w:rPr>
              <w:t xml:space="preserve"> and approval</w:t>
            </w:r>
            <w:r w:rsidRPr="00201C66">
              <w:rPr>
                <w:rFonts w:ascii="Helvetica" w:hAnsi="Helvetica" w:cs="Helvetica"/>
                <w:i/>
                <w:iCs/>
                <w:sz w:val="20"/>
                <w:szCs w:val="20"/>
              </w:rPr>
              <w:t>)</w:t>
            </w:r>
            <w:r>
              <w:rPr>
                <w:rFonts w:ascii="Helvetica" w:hAnsi="Helvetica" w:cs="Helvetica"/>
                <w:i/>
                <w:iCs/>
                <w:sz w:val="20"/>
                <w:szCs w:val="20"/>
              </w:rPr>
              <w:t xml:space="preserve"> </w:t>
            </w:r>
            <w:r w:rsidRPr="00201C66">
              <w:rPr>
                <w:rFonts w:ascii="Helvetica" w:hAnsi="Helvetica" w:cs="Helvetica"/>
                <w:i/>
                <w:iCs/>
                <w:sz w:val="20"/>
                <w:szCs w:val="20"/>
              </w:rPr>
              <w:t>| Governing Board (Policy Liaison</w:t>
            </w:r>
            <w:r>
              <w:rPr>
                <w:rFonts w:ascii="Helvetica" w:hAnsi="Helvetica" w:cs="Helvetica"/>
                <w:i/>
                <w:iCs/>
                <w:sz w:val="20"/>
                <w:szCs w:val="20"/>
              </w:rPr>
              <w:t>;</w:t>
            </w:r>
            <w:r w:rsidRPr="00201C66">
              <w:rPr>
                <w:rFonts w:ascii="Helvetica" w:hAnsi="Helvetica" w:cs="Helvetica"/>
                <w:i/>
                <w:iCs/>
                <w:sz w:val="20"/>
                <w:szCs w:val="20"/>
              </w:rPr>
              <w:t xml:space="preserve"> 1</w:t>
            </w:r>
            <w:r w:rsidRPr="00201C66">
              <w:rPr>
                <w:rFonts w:ascii="Helvetica" w:hAnsi="Helvetica" w:cs="Helvetica"/>
                <w:i/>
                <w:iCs/>
                <w:sz w:val="20"/>
                <w:szCs w:val="20"/>
                <w:vertAlign w:val="superscript"/>
              </w:rPr>
              <w:t>st</w:t>
            </w:r>
            <w:r w:rsidRPr="00201C66">
              <w:rPr>
                <w:rFonts w:ascii="Helvetica" w:hAnsi="Helvetica" w:cs="Helvetica"/>
                <w:i/>
                <w:iCs/>
                <w:sz w:val="20"/>
                <w:szCs w:val="20"/>
              </w:rPr>
              <w:t xml:space="preserve"> reading</w:t>
            </w:r>
            <w:r>
              <w:rPr>
                <w:rFonts w:ascii="Helvetica" w:hAnsi="Helvetica" w:cs="Helvetica"/>
                <w:i/>
                <w:iCs/>
                <w:sz w:val="20"/>
                <w:szCs w:val="20"/>
              </w:rPr>
              <w:t xml:space="preserve"> and information;</w:t>
            </w:r>
            <w:r w:rsidRPr="00201C66">
              <w:rPr>
                <w:rFonts w:ascii="Helvetica" w:hAnsi="Helvetica" w:cs="Helvetica"/>
                <w:i/>
                <w:iCs/>
                <w:sz w:val="20"/>
                <w:szCs w:val="20"/>
              </w:rPr>
              <w:t xml:space="preserve"> 2</w:t>
            </w:r>
            <w:r w:rsidRPr="00201C66">
              <w:rPr>
                <w:rFonts w:ascii="Helvetica" w:hAnsi="Helvetica" w:cs="Helvetica"/>
                <w:i/>
                <w:iCs/>
                <w:sz w:val="20"/>
                <w:szCs w:val="20"/>
                <w:vertAlign w:val="superscript"/>
              </w:rPr>
              <w:t>nd</w:t>
            </w:r>
            <w:r w:rsidRPr="00201C66">
              <w:rPr>
                <w:rFonts w:ascii="Helvetica" w:hAnsi="Helvetica" w:cs="Helvetica"/>
                <w:i/>
                <w:iCs/>
                <w:sz w:val="20"/>
                <w:szCs w:val="20"/>
              </w:rPr>
              <w:t xml:space="preserve"> reading</w:t>
            </w:r>
            <w:r>
              <w:rPr>
                <w:rFonts w:ascii="Helvetica" w:hAnsi="Helvetica" w:cs="Helvetica"/>
                <w:i/>
                <w:iCs/>
                <w:sz w:val="20"/>
                <w:szCs w:val="20"/>
              </w:rPr>
              <w:t xml:space="preserve"> and adoption</w:t>
            </w:r>
            <w:r w:rsidRPr="00201C66">
              <w:rPr>
                <w:rFonts w:ascii="Helvetica" w:hAnsi="Helvetica" w:cs="Helvetica"/>
                <w:i/>
                <w:iCs/>
                <w:sz w:val="20"/>
                <w:szCs w:val="20"/>
              </w:rPr>
              <w:t>)</w:t>
            </w:r>
            <w:r>
              <w:rPr>
                <w:rFonts w:ascii="Helvetica" w:hAnsi="Helvetica" w:cs="Helvetica"/>
                <w:i/>
                <w:iCs/>
                <w:sz w:val="20"/>
                <w:szCs w:val="20"/>
              </w:rPr>
              <w:t>.</w:t>
            </w:r>
          </w:p>
        </w:tc>
      </w:tr>
      <w:tr w:rsidR="001C1837" w:rsidRPr="00800359" w14:paraId="712220EA" w14:textId="77777777" w:rsidTr="4AD617DF">
        <w:trPr>
          <w:trHeight w:val="20"/>
        </w:trPr>
        <w:tc>
          <w:tcPr>
            <w:tcW w:w="1075" w:type="dxa"/>
            <w:shd w:val="clear" w:color="auto" w:fill="auto"/>
          </w:tcPr>
          <w:p w14:paraId="4D426B46" w14:textId="77777777" w:rsidR="001C1837" w:rsidRDefault="001C1837" w:rsidP="007505FF">
            <w:pPr>
              <w:rPr>
                <w:rFonts w:ascii="Helvetica" w:hAnsi="Helvetica" w:cs="Helvetica"/>
                <w:sz w:val="20"/>
                <w:szCs w:val="20"/>
              </w:rPr>
            </w:pPr>
            <w:r>
              <w:rPr>
                <w:rFonts w:ascii="Helvetica" w:hAnsi="Helvetica" w:cs="Helvetica"/>
                <w:sz w:val="20"/>
                <w:szCs w:val="20"/>
              </w:rPr>
              <w:t>Date</w:t>
            </w:r>
          </w:p>
        </w:tc>
        <w:tc>
          <w:tcPr>
            <w:tcW w:w="8285" w:type="dxa"/>
            <w:shd w:val="clear" w:color="auto" w:fill="auto"/>
            <w:tcMar>
              <w:left w:w="115" w:type="dxa"/>
              <w:bottom w:w="115" w:type="dxa"/>
              <w:right w:w="115" w:type="dxa"/>
            </w:tcMar>
          </w:tcPr>
          <w:p w14:paraId="081A39A5" w14:textId="77777777" w:rsidR="001C1837" w:rsidRPr="00800359" w:rsidRDefault="001C1837" w:rsidP="007505FF">
            <w:pPr>
              <w:rPr>
                <w:rFonts w:ascii="Helvetica" w:hAnsi="Helvetica" w:cs="Helvetica"/>
                <w:sz w:val="20"/>
                <w:szCs w:val="20"/>
              </w:rPr>
            </w:pPr>
            <w:r>
              <w:rPr>
                <w:rFonts w:ascii="Helvetica" w:hAnsi="Helvetica" w:cs="Helvetica"/>
                <w:sz w:val="20"/>
                <w:szCs w:val="20"/>
              </w:rPr>
              <w:t>Review Step</w:t>
            </w:r>
          </w:p>
        </w:tc>
      </w:tr>
      <w:tr w:rsidR="001C1837" w:rsidRPr="00800359" w14:paraId="5CA73E11" w14:textId="77777777" w:rsidTr="4AD617DF">
        <w:trPr>
          <w:trHeight w:val="288"/>
        </w:trPr>
        <w:tc>
          <w:tcPr>
            <w:tcW w:w="1075" w:type="dxa"/>
            <w:shd w:val="clear" w:color="auto" w:fill="auto"/>
          </w:tcPr>
          <w:p w14:paraId="4555B721" w14:textId="082B5166" w:rsidR="001C1837" w:rsidRDefault="1DFADD77" w:rsidP="007505FF">
            <w:pPr>
              <w:rPr>
                <w:rFonts w:ascii="Helvetica" w:hAnsi="Helvetica" w:cs="Helvetica"/>
                <w:sz w:val="20"/>
                <w:szCs w:val="20"/>
              </w:rPr>
            </w:pPr>
            <w:r w:rsidRPr="4AD617DF">
              <w:rPr>
                <w:rFonts w:ascii="Helvetica" w:hAnsi="Helvetica" w:cs="Helvetica"/>
                <w:sz w:val="20"/>
                <w:szCs w:val="20"/>
              </w:rPr>
              <w:t>4/25/25</w:t>
            </w:r>
          </w:p>
        </w:tc>
        <w:tc>
          <w:tcPr>
            <w:tcW w:w="8285" w:type="dxa"/>
            <w:shd w:val="clear" w:color="auto" w:fill="auto"/>
            <w:tcMar>
              <w:left w:w="115" w:type="dxa"/>
              <w:bottom w:w="115" w:type="dxa"/>
              <w:right w:w="115" w:type="dxa"/>
            </w:tcMar>
          </w:tcPr>
          <w:p w14:paraId="2173D62B" w14:textId="77777777" w:rsidR="006B73EB" w:rsidRDefault="006B73EB" w:rsidP="006B73EB">
            <w:pPr>
              <w:rPr>
                <w:rFonts w:ascii="Helvetica" w:hAnsi="Helvetica" w:cs="Helvetica"/>
                <w:sz w:val="20"/>
                <w:szCs w:val="20"/>
              </w:rPr>
            </w:pPr>
            <w:r>
              <w:rPr>
                <w:rFonts w:ascii="Helvetica" w:hAnsi="Helvetica" w:cs="Helvetica"/>
                <w:sz w:val="20"/>
                <w:szCs w:val="20"/>
              </w:rPr>
              <w:t>Initial review | OIRPG</w:t>
            </w:r>
          </w:p>
          <w:p w14:paraId="73EBE4F8" w14:textId="77777777" w:rsidR="006B73EB" w:rsidRDefault="006B73EB" w:rsidP="006B73EB">
            <w:pPr>
              <w:rPr>
                <w:rFonts w:ascii="Helvetica" w:hAnsi="Helvetica" w:cs="Helvetica"/>
                <w:sz w:val="20"/>
                <w:szCs w:val="20"/>
              </w:rPr>
            </w:pPr>
          </w:p>
          <w:p w14:paraId="39BA3502" w14:textId="77777777" w:rsidR="001C1837" w:rsidRDefault="006B73EB" w:rsidP="006B73EB">
            <w:pPr>
              <w:rPr>
                <w:rFonts w:ascii="Helvetica" w:hAnsi="Helvetica" w:cs="Helvetica"/>
                <w:sz w:val="20"/>
                <w:szCs w:val="20"/>
              </w:rPr>
            </w:pPr>
            <w:r>
              <w:rPr>
                <w:rFonts w:ascii="Helvetica" w:hAnsi="Helvetica" w:cs="Helvetica"/>
                <w:sz w:val="20"/>
                <w:szCs w:val="20"/>
              </w:rPr>
              <w:t xml:space="preserve">Reviewed </w:t>
            </w:r>
            <w:r w:rsidR="00491111">
              <w:rPr>
                <w:rFonts w:ascii="Helvetica" w:hAnsi="Helvetica" w:cs="Helvetica"/>
                <w:sz w:val="20"/>
                <w:szCs w:val="20"/>
              </w:rPr>
              <w:t xml:space="preserve">and revised </w:t>
            </w:r>
            <w:r>
              <w:rPr>
                <w:rFonts w:ascii="Helvetica" w:hAnsi="Helvetica" w:cs="Helvetica"/>
                <w:sz w:val="20"/>
                <w:szCs w:val="20"/>
              </w:rPr>
              <w:t xml:space="preserve">by Melissa Christian (Exec Dir), Trinity Kealoha (Rsch &amp; Policy Spec). </w:t>
            </w:r>
            <w:r w:rsidR="00FF3762">
              <w:rPr>
                <w:rFonts w:ascii="Helvetica" w:hAnsi="Helvetica" w:cs="Helvetica"/>
                <w:sz w:val="20"/>
                <w:szCs w:val="20"/>
              </w:rPr>
              <w:t xml:space="preserve">Revisions: </w:t>
            </w:r>
            <w:r w:rsidR="004578B3">
              <w:rPr>
                <w:rFonts w:ascii="Helvetica" w:hAnsi="Helvetica" w:cs="Helvetica"/>
                <w:sz w:val="20"/>
                <w:szCs w:val="20"/>
              </w:rPr>
              <w:t xml:space="preserve">Text and reference revisions to align with CCLC’s updates </w:t>
            </w:r>
            <w:r w:rsidR="00FF3762">
              <w:rPr>
                <w:rFonts w:ascii="Helvetica" w:hAnsi="Helvetica" w:cs="Helvetica"/>
                <w:sz w:val="20"/>
                <w:szCs w:val="20"/>
              </w:rPr>
              <w:t>to AP 7337</w:t>
            </w:r>
          </w:p>
          <w:p w14:paraId="366F0889" w14:textId="32B08A66" w:rsidR="004578B3" w:rsidRPr="007D78C6" w:rsidRDefault="004578B3" w:rsidP="006B73EB">
            <w:pPr>
              <w:rPr>
                <w:rFonts w:ascii="Helvetica" w:hAnsi="Helvetica" w:cs="Helvetica"/>
                <w:sz w:val="20"/>
                <w:szCs w:val="20"/>
              </w:rPr>
            </w:pPr>
          </w:p>
        </w:tc>
      </w:tr>
      <w:tr w:rsidR="001C1837" w:rsidRPr="00863AD1" w14:paraId="569F4C6C" w14:textId="77777777" w:rsidTr="4AD617DF">
        <w:trPr>
          <w:trHeight w:val="288"/>
        </w:trPr>
        <w:tc>
          <w:tcPr>
            <w:tcW w:w="1075" w:type="dxa"/>
            <w:shd w:val="clear" w:color="auto" w:fill="auto"/>
          </w:tcPr>
          <w:p w14:paraId="17050B43" w14:textId="11028160" w:rsidR="001C1837" w:rsidRPr="001D4837" w:rsidRDefault="00846933" w:rsidP="007505FF">
            <w:pPr>
              <w:rPr>
                <w:rFonts w:ascii="Helvetica" w:hAnsi="Helvetica" w:cs="Helvetica"/>
                <w:sz w:val="20"/>
                <w:szCs w:val="20"/>
              </w:rPr>
            </w:pPr>
            <w:r>
              <w:rPr>
                <w:rFonts w:ascii="Helvetica" w:hAnsi="Helvetica" w:cs="Helvetica"/>
                <w:sz w:val="20"/>
                <w:szCs w:val="20"/>
              </w:rPr>
              <w:t>9/3/25</w:t>
            </w:r>
          </w:p>
        </w:tc>
        <w:tc>
          <w:tcPr>
            <w:tcW w:w="8285" w:type="dxa"/>
            <w:shd w:val="clear" w:color="auto" w:fill="auto"/>
            <w:tcMar>
              <w:left w:w="115" w:type="dxa"/>
              <w:bottom w:w="115" w:type="dxa"/>
              <w:right w:w="115" w:type="dxa"/>
            </w:tcMar>
          </w:tcPr>
          <w:p w14:paraId="7449B48B" w14:textId="77777777" w:rsidR="006B73EB" w:rsidRDefault="006B73EB" w:rsidP="006B73EB">
            <w:pPr>
              <w:rPr>
                <w:rFonts w:ascii="Helvetica" w:hAnsi="Helvetica" w:cs="Helvetica"/>
                <w:sz w:val="20"/>
                <w:szCs w:val="20"/>
              </w:rPr>
            </w:pPr>
            <w:r w:rsidRPr="001D4837">
              <w:rPr>
                <w:rFonts w:ascii="Helvetica" w:hAnsi="Helvetica" w:cs="Helvetica"/>
                <w:sz w:val="20"/>
                <w:szCs w:val="20"/>
              </w:rPr>
              <w:t>Admin review</w:t>
            </w:r>
            <w:r>
              <w:rPr>
                <w:rFonts w:ascii="Helvetica" w:hAnsi="Helvetica" w:cs="Helvetica"/>
                <w:sz w:val="20"/>
                <w:szCs w:val="20"/>
              </w:rPr>
              <w:t xml:space="preserve"> | Human Resources</w:t>
            </w:r>
          </w:p>
          <w:p w14:paraId="4AA03CBF" w14:textId="77777777" w:rsidR="006B73EB" w:rsidRDefault="006B73EB" w:rsidP="006B73EB">
            <w:pPr>
              <w:rPr>
                <w:rFonts w:ascii="Helvetica" w:hAnsi="Helvetica" w:cs="Helvetica"/>
                <w:sz w:val="20"/>
                <w:szCs w:val="20"/>
              </w:rPr>
            </w:pPr>
          </w:p>
          <w:p w14:paraId="378DD132" w14:textId="276FA490" w:rsidR="001C1837" w:rsidRPr="001D4837" w:rsidRDefault="009A01A3" w:rsidP="00A845CA">
            <w:pPr>
              <w:spacing w:after="120"/>
              <w:rPr>
                <w:rFonts w:ascii="Helvetica" w:hAnsi="Helvetica" w:cs="Helvetica"/>
                <w:sz w:val="20"/>
                <w:szCs w:val="20"/>
              </w:rPr>
            </w:pPr>
            <w:r>
              <w:rPr>
                <w:rFonts w:ascii="Helvetica" w:hAnsi="Helvetica" w:cs="Helvetica"/>
                <w:sz w:val="20"/>
                <w:szCs w:val="20"/>
              </w:rPr>
              <w:lastRenderedPageBreak/>
              <w:t>8/20/25 R</w:t>
            </w:r>
            <w:r w:rsidR="006B73EB">
              <w:rPr>
                <w:rFonts w:ascii="Helvetica" w:hAnsi="Helvetica" w:cs="Helvetica"/>
                <w:sz w:val="20"/>
                <w:szCs w:val="20"/>
              </w:rPr>
              <w:t xml:space="preserve">eview </w:t>
            </w:r>
            <w:r>
              <w:rPr>
                <w:rFonts w:ascii="Helvetica" w:hAnsi="Helvetica" w:cs="Helvetica"/>
                <w:sz w:val="20"/>
                <w:szCs w:val="20"/>
              </w:rPr>
              <w:t xml:space="preserve">and revised </w:t>
            </w:r>
            <w:r w:rsidR="006B73EB">
              <w:rPr>
                <w:rFonts w:ascii="Helvetica" w:hAnsi="Helvetica" w:cs="Helvetica"/>
                <w:sz w:val="20"/>
                <w:szCs w:val="20"/>
              </w:rPr>
              <w:t>by Lisa Bailey (Sr Admin), Ryan Church (Chief Legal Officer)</w:t>
            </w:r>
            <w:r w:rsidR="000243A4">
              <w:rPr>
                <w:rFonts w:ascii="Helvetica" w:hAnsi="Helvetica" w:cs="Helvetica"/>
                <w:sz w:val="20"/>
                <w:szCs w:val="20"/>
              </w:rPr>
              <w:t>. 9/3/25 R</w:t>
            </w:r>
            <w:r w:rsidR="00A845CA">
              <w:rPr>
                <w:rFonts w:ascii="Helvetica" w:hAnsi="Helvetica" w:cs="Helvetica"/>
                <w:sz w:val="20"/>
                <w:szCs w:val="20"/>
              </w:rPr>
              <w:t>eview</w:t>
            </w:r>
            <w:r w:rsidR="000243A4">
              <w:rPr>
                <w:rFonts w:ascii="Helvetica" w:hAnsi="Helvetica" w:cs="Helvetica"/>
                <w:sz w:val="20"/>
                <w:szCs w:val="20"/>
              </w:rPr>
              <w:t>ed and revised</w:t>
            </w:r>
            <w:r w:rsidR="00A845CA">
              <w:rPr>
                <w:rFonts w:ascii="Helvetica" w:hAnsi="Helvetica" w:cs="Helvetica"/>
                <w:sz w:val="20"/>
                <w:szCs w:val="20"/>
              </w:rPr>
              <w:t xml:space="preserve"> by Susan Hardie (Exec Dir, HR)</w:t>
            </w:r>
            <w:r w:rsidR="00E30ADB">
              <w:rPr>
                <w:rFonts w:ascii="Helvetica" w:hAnsi="Helvetica" w:cs="Helvetica"/>
                <w:sz w:val="20"/>
                <w:szCs w:val="20"/>
              </w:rPr>
              <w:t>, Lisa Bailey, Ryan Church</w:t>
            </w:r>
            <w:r w:rsidR="00A845CA">
              <w:rPr>
                <w:rFonts w:ascii="Helvetica" w:hAnsi="Helvetica" w:cs="Helvetica"/>
                <w:sz w:val="20"/>
                <w:szCs w:val="20"/>
              </w:rPr>
              <w:t>.</w:t>
            </w:r>
          </w:p>
        </w:tc>
      </w:tr>
      <w:tr w:rsidR="001C1837" w:rsidRPr="00863AD1" w14:paraId="278860B2" w14:textId="77777777" w:rsidTr="4AD617DF">
        <w:trPr>
          <w:trHeight w:val="288"/>
        </w:trPr>
        <w:tc>
          <w:tcPr>
            <w:tcW w:w="1075" w:type="dxa"/>
            <w:shd w:val="clear" w:color="auto" w:fill="auto"/>
          </w:tcPr>
          <w:p w14:paraId="38439C3C" w14:textId="38B37206" w:rsidR="001C1837" w:rsidRPr="001D4837" w:rsidRDefault="006B73EB" w:rsidP="007505FF">
            <w:pPr>
              <w:rPr>
                <w:rFonts w:ascii="Helvetica" w:hAnsi="Helvetica" w:cs="Helvetica"/>
                <w:sz w:val="20"/>
                <w:szCs w:val="20"/>
              </w:rPr>
            </w:pPr>
            <w:r>
              <w:rPr>
                <w:rFonts w:ascii="Helvetica" w:hAnsi="Helvetica" w:cs="Helvetica"/>
                <w:sz w:val="20"/>
                <w:szCs w:val="20"/>
              </w:rPr>
              <w:lastRenderedPageBreak/>
              <w:t>N/A</w:t>
            </w:r>
          </w:p>
        </w:tc>
        <w:tc>
          <w:tcPr>
            <w:tcW w:w="8285" w:type="dxa"/>
            <w:shd w:val="clear" w:color="auto" w:fill="auto"/>
            <w:tcMar>
              <w:left w:w="115" w:type="dxa"/>
              <w:bottom w:w="115" w:type="dxa"/>
              <w:right w:w="115" w:type="dxa"/>
            </w:tcMar>
          </w:tcPr>
          <w:p w14:paraId="14CD6AD6" w14:textId="071C0AFC" w:rsidR="001C1837" w:rsidRPr="001D4837" w:rsidRDefault="006B73EB" w:rsidP="007505FF">
            <w:pPr>
              <w:rPr>
                <w:rFonts w:ascii="Helvetica" w:hAnsi="Helvetica" w:cs="Helvetica"/>
                <w:sz w:val="20"/>
                <w:szCs w:val="20"/>
              </w:rPr>
            </w:pPr>
            <w:r w:rsidRPr="00DF7204">
              <w:rPr>
                <w:rFonts w:ascii="Helvetica" w:hAnsi="Helvetica" w:cs="Helvetica"/>
                <w:sz w:val="20"/>
                <w:szCs w:val="20"/>
              </w:rPr>
              <w:t>Faculty 10+2</w:t>
            </w:r>
            <w:r>
              <w:rPr>
                <w:rFonts w:ascii="Helvetica" w:hAnsi="Helvetica" w:cs="Helvetica"/>
                <w:sz w:val="20"/>
                <w:szCs w:val="20"/>
              </w:rPr>
              <w:t xml:space="preserve"> | N/A – this BP is not designated 10+2</w:t>
            </w:r>
          </w:p>
        </w:tc>
      </w:tr>
      <w:tr w:rsidR="001C1837" w:rsidRPr="00863AD1" w14:paraId="47FCE4A2" w14:textId="77777777" w:rsidTr="4AD617DF">
        <w:trPr>
          <w:trHeight w:val="288"/>
        </w:trPr>
        <w:tc>
          <w:tcPr>
            <w:tcW w:w="1075" w:type="dxa"/>
            <w:shd w:val="clear" w:color="auto" w:fill="auto"/>
          </w:tcPr>
          <w:p w14:paraId="35F2550C" w14:textId="7F8535C3" w:rsidR="001C1837" w:rsidRPr="001D4837" w:rsidRDefault="001C1837" w:rsidP="007505FF">
            <w:pPr>
              <w:rPr>
                <w:rFonts w:ascii="Helvetica" w:hAnsi="Helvetica" w:cs="Helvetica"/>
                <w:sz w:val="20"/>
                <w:szCs w:val="20"/>
              </w:rPr>
            </w:pPr>
          </w:p>
        </w:tc>
        <w:tc>
          <w:tcPr>
            <w:tcW w:w="8285" w:type="dxa"/>
            <w:shd w:val="clear" w:color="auto" w:fill="auto"/>
            <w:tcMar>
              <w:left w:w="115" w:type="dxa"/>
              <w:bottom w:w="115" w:type="dxa"/>
              <w:right w:w="115" w:type="dxa"/>
            </w:tcMar>
          </w:tcPr>
          <w:p w14:paraId="3EEF1CA0" w14:textId="77777777" w:rsidR="00D3007A" w:rsidRDefault="00D3007A" w:rsidP="00D3007A">
            <w:pPr>
              <w:rPr>
                <w:rFonts w:ascii="Helvetica" w:hAnsi="Helvetica" w:cs="Helvetica"/>
                <w:sz w:val="20"/>
                <w:szCs w:val="20"/>
              </w:rPr>
            </w:pPr>
            <w:r w:rsidRPr="00DF7204">
              <w:rPr>
                <w:rFonts w:ascii="Helvetica" w:hAnsi="Helvetica" w:cs="Helvetica"/>
                <w:sz w:val="20"/>
                <w:szCs w:val="20"/>
              </w:rPr>
              <w:t>Cabinet</w:t>
            </w:r>
            <w:r>
              <w:rPr>
                <w:rFonts w:ascii="Helvetica" w:hAnsi="Helvetica" w:cs="Helvetica"/>
                <w:sz w:val="20"/>
                <w:szCs w:val="20"/>
              </w:rPr>
              <w:t xml:space="preserve"> Review</w:t>
            </w:r>
          </w:p>
          <w:p w14:paraId="7629FA57" w14:textId="77777777" w:rsidR="00D3007A" w:rsidRDefault="00D3007A" w:rsidP="00D3007A">
            <w:pPr>
              <w:rPr>
                <w:rFonts w:ascii="Helvetica" w:hAnsi="Helvetica" w:cs="Helvetica"/>
                <w:sz w:val="20"/>
                <w:szCs w:val="20"/>
              </w:rPr>
            </w:pPr>
          </w:p>
          <w:p w14:paraId="4375E21A" w14:textId="77777777" w:rsidR="00D3007A" w:rsidRDefault="00D3007A" w:rsidP="00D3007A">
            <w:pPr>
              <w:rPr>
                <w:rFonts w:ascii="Helvetica" w:hAnsi="Helvetica" w:cs="Helvetica"/>
                <w:sz w:val="20"/>
                <w:szCs w:val="20"/>
              </w:rPr>
            </w:pPr>
            <w:r>
              <w:rPr>
                <w:rFonts w:ascii="Helvetica" w:hAnsi="Helvetica" w:cs="Helvetica"/>
                <w:sz w:val="20"/>
                <w:szCs w:val="20"/>
              </w:rPr>
              <w:t>Schedule:</w:t>
            </w:r>
          </w:p>
          <w:p w14:paraId="1C6FDB16" w14:textId="54B31F38" w:rsidR="00D3007A" w:rsidRDefault="00D3007A" w:rsidP="00D3007A">
            <w:pPr>
              <w:pStyle w:val="ListParagraph"/>
              <w:numPr>
                <w:ilvl w:val="0"/>
                <w:numId w:val="16"/>
              </w:numPr>
              <w:rPr>
                <w:rFonts w:ascii="Helvetica" w:hAnsi="Helvetica" w:cs="Helvetica"/>
                <w:sz w:val="20"/>
                <w:szCs w:val="20"/>
              </w:rPr>
            </w:pPr>
            <w:r>
              <w:rPr>
                <w:rFonts w:ascii="Helvetica" w:hAnsi="Helvetica" w:cs="Helvetica"/>
                <w:sz w:val="20"/>
                <w:szCs w:val="20"/>
              </w:rPr>
              <w:t>Feb 17</w:t>
            </w:r>
            <w:r>
              <w:rPr>
                <w:rFonts w:ascii="Helvetica" w:hAnsi="Helvetica" w:cs="Helvetica"/>
                <w:sz w:val="20"/>
                <w:szCs w:val="20"/>
              </w:rPr>
              <w:t xml:space="preserve"> – Presented for 1</w:t>
            </w:r>
            <w:r w:rsidRPr="00343E5F">
              <w:rPr>
                <w:rFonts w:ascii="Helvetica" w:hAnsi="Helvetica" w:cs="Helvetica"/>
                <w:sz w:val="20"/>
                <w:szCs w:val="20"/>
                <w:vertAlign w:val="superscript"/>
              </w:rPr>
              <w:t>st</w:t>
            </w:r>
            <w:r>
              <w:rPr>
                <w:rFonts w:ascii="Helvetica" w:hAnsi="Helvetica" w:cs="Helvetica"/>
                <w:sz w:val="20"/>
                <w:szCs w:val="20"/>
              </w:rPr>
              <w:t xml:space="preserve"> reading and information</w:t>
            </w:r>
          </w:p>
          <w:p w14:paraId="0A349417" w14:textId="55B425B1" w:rsidR="00D3007A" w:rsidRDefault="00D3007A" w:rsidP="00D3007A">
            <w:pPr>
              <w:pStyle w:val="ListParagraph"/>
              <w:numPr>
                <w:ilvl w:val="0"/>
                <w:numId w:val="16"/>
              </w:numPr>
              <w:rPr>
                <w:rFonts w:ascii="Helvetica" w:hAnsi="Helvetica" w:cs="Helvetica"/>
                <w:sz w:val="20"/>
                <w:szCs w:val="20"/>
              </w:rPr>
            </w:pPr>
            <w:r>
              <w:rPr>
                <w:rFonts w:ascii="Helvetica" w:hAnsi="Helvetica" w:cs="Helvetica"/>
                <w:sz w:val="20"/>
                <w:szCs w:val="20"/>
              </w:rPr>
              <w:t>Feb 18</w:t>
            </w:r>
            <w:r>
              <w:rPr>
                <w:rFonts w:ascii="Helvetica" w:hAnsi="Helvetica" w:cs="Helvetica"/>
                <w:sz w:val="20"/>
                <w:szCs w:val="20"/>
              </w:rPr>
              <w:t xml:space="preserve"> to </w:t>
            </w:r>
            <w:r>
              <w:rPr>
                <w:rFonts w:ascii="Helvetica" w:hAnsi="Helvetica" w:cs="Helvetica"/>
                <w:sz w:val="20"/>
                <w:szCs w:val="20"/>
              </w:rPr>
              <w:t>Mar</w:t>
            </w:r>
            <w:r>
              <w:rPr>
                <w:rFonts w:ascii="Helvetica" w:hAnsi="Helvetica" w:cs="Helvetica"/>
                <w:sz w:val="20"/>
                <w:szCs w:val="20"/>
              </w:rPr>
              <w:t xml:space="preserve"> 10 – Sunshine</w:t>
            </w:r>
          </w:p>
          <w:p w14:paraId="1E21F992" w14:textId="0C546EB0" w:rsidR="00D3007A" w:rsidRDefault="00D3007A" w:rsidP="00D3007A">
            <w:pPr>
              <w:pStyle w:val="ListParagraph"/>
              <w:numPr>
                <w:ilvl w:val="0"/>
                <w:numId w:val="16"/>
              </w:numPr>
              <w:rPr>
                <w:rFonts w:ascii="Helvetica" w:hAnsi="Helvetica" w:cs="Helvetica"/>
                <w:sz w:val="20"/>
                <w:szCs w:val="20"/>
              </w:rPr>
            </w:pPr>
            <w:r>
              <w:rPr>
                <w:rFonts w:ascii="Helvetica" w:hAnsi="Helvetica" w:cs="Helvetica"/>
                <w:sz w:val="20"/>
                <w:szCs w:val="20"/>
              </w:rPr>
              <w:t>Mar</w:t>
            </w:r>
            <w:r>
              <w:rPr>
                <w:rFonts w:ascii="Helvetica" w:hAnsi="Helvetica" w:cs="Helvetica"/>
                <w:sz w:val="20"/>
                <w:szCs w:val="20"/>
              </w:rPr>
              <w:t xml:space="preserve"> 17 – 2</w:t>
            </w:r>
            <w:r w:rsidRPr="00C83E30">
              <w:rPr>
                <w:rFonts w:ascii="Helvetica" w:hAnsi="Helvetica" w:cs="Helvetica"/>
                <w:sz w:val="20"/>
                <w:szCs w:val="20"/>
                <w:vertAlign w:val="superscript"/>
              </w:rPr>
              <w:t>nd</w:t>
            </w:r>
            <w:r>
              <w:rPr>
                <w:rFonts w:ascii="Helvetica" w:hAnsi="Helvetica" w:cs="Helvetica"/>
                <w:sz w:val="20"/>
                <w:szCs w:val="20"/>
              </w:rPr>
              <w:t xml:space="preserve"> reading and approval</w:t>
            </w:r>
          </w:p>
          <w:p w14:paraId="2CB572AB" w14:textId="346C6F1B" w:rsidR="001C1837" w:rsidRPr="00A476B1" w:rsidRDefault="001C1837" w:rsidP="00A476B1">
            <w:pPr>
              <w:spacing w:after="120"/>
              <w:rPr>
                <w:rFonts w:ascii="Helvetica" w:hAnsi="Helvetica" w:cs="Helvetica"/>
                <w:sz w:val="20"/>
                <w:szCs w:val="20"/>
              </w:rPr>
            </w:pPr>
          </w:p>
        </w:tc>
      </w:tr>
      <w:tr w:rsidR="001C1837" w:rsidRPr="00863AD1" w14:paraId="59A6B13A" w14:textId="77777777" w:rsidTr="4AD617DF">
        <w:trPr>
          <w:trHeight w:val="288"/>
        </w:trPr>
        <w:tc>
          <w:tcPr>
            <w:tcW w:w="1075" w:type="dxa"/>
            <w:shd w:val="clear" w:color="auto" w:fill="auto"/>
          </w:tcPr>
          <w:p w14:paraId="4BDC04E0" w14:textId="77777777" w:rsidR="001C1837" w:rsidRPr="001D4837" w:rsidRDefault="001C1837" w:rsidP="007505FF">
            <w:pPr>
              <w:rPr>
                <w:rFonts w:ascii="Helvetica" w:hAnsi="Helvetica" w:cs="Helvetica"/>
                <w:sz w:val="20"/>
                <w:szCs w:val="20"/>
              </w:rPr>
            </w:pPr>
            <w:r w:rsidRPr="001D4837">
              <w:rPr>
                <w:rFonts w:ascii="Helvetica" w:hAnsi="Helvetica" w:cs="Helvetica"/>
                <w:sz w:val="20"/>
                <w:szCs w:val="20"/>
              </w:rPr>
              <w:t>TBD</w:t>
            </w:r>
          </w:p>
        </w:tc>
        <w:tc>
          <w:tcPr>
            <w:tcW w:w="8285" w:type="dxa"/>
            <w:shd w:val="clear" w:color="auto" w:fill="auto"/>
            <w:tcMar>
              <w:left w:w="115" w:type="dxa"/>
              <w:bottom w:w="115" w:type="dxa"/>
              <w:right w:w="115" w:type="dxa"/>
            </w:tcMar>
          </w:tcPr>
          <w:p w14:paraId="52B3E00A" w14:textId="77777777" w:rsidR="001C1837" w:rsidRPr="001D4837" w:rsidRDefault="001C1837" w:rsidP="007505FF">
            <w:pPr>
              <w:rPr>
                <w:rFonts w:ascii="Helvetica" w:hAnsi="Helvetica" w:cs="Helvetica"/>
                <w:sz w:val="20"/>
                <w:szCs w:val="20"/>
              </w:rPr>
            </w:pPr>
            <w:r w:rsidRPr="001D4837">
              <w:rPr>
                <w:rFonts w:ascii="Helvetica" w:hAnsi="Helvetica" w:cs="Helvetica"/>
                <w:sz w:val="20"/>
                <w:szCs w:val="20"/>
              </w:rPr>
              <w:t>Board</w:t>
            </w:r>
          </w:p>
        </w:tc>
      </w:tr>
    </w:tbl>
    <w:p w14:paraId="6AE9F6DA" w14:textId="77777777" w:rsidR="001C1837" w:rsidRDefault="001C1837" w:rsidP="00865F2A">
      <w:pPr>
        <w:tabs>
          <w:tab w:val="right" w:pos="8550"/>
        </w:tabs>
        <w:rPr>
          <w:rFonts w:ascii="Helvetica" w:hAnsi="Helvetica" w:cs="Helvetica"/>
          <w:sz w:val="20"/>
          <w:szCs w:val="20"/>
        </w:rPr>
      </w:pPr>
    </w:p>
    <w:p w14:paraId="2CB001E8" w14:textId="77777777" w:rsidR="001C1837" w:rsidRDefault="001C1837" w:rsidP="00865F2A">
      <w:pPr>
        <w:tabs>
          <w:tab w:val="right" w:pos="8550"/>
        </w:tabs>
        <w:rPr>
          <w:rFonts w:ascii="Helvetica" w:hAnsi="Helvetica" w:cs="Helvetica"/>
          <w:sz w:val="20"/>
          <w:szCs w:val="20"/>
        </w:rPr>
      </w:pP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9360"/>
      </w:tblGrid>
      <w:tr w:rsidR="001C1837" w:rsidRPr="00351275" w14:paraId="5097BEC3" w14:textId="77777777" w:rsidTr="007505FF">
        <w:trPr>
          <w:trHeight w:val="317"/>
        </w:trPr>
        <w:tc>
          <w:tcPr>
            <w:tcW w:w="9360" w:type="dxa"/>
            <w:shd w:val="clear" w:color="auto" w:fill="D9D9D9" w:themeFill="background1" w:themeFillShade="D9"/>
            <w:vAlign w:val="center"/>
          </w:tcPr>
          <w:p w14:paraId="7745ECBB" w14:textId="77777777" w:rsidR="001C1837" w:rsidRPr="00351275" w:rsidRDefault="001C1837" w:rsidP="007505FF">
            <w:pPr>
              <w:rPr>
                <w:rFonts w:ascii="Helvetica" w:hAnsi="Helvetica" w:cs="Helvetica"/>
                <w:sz w:val="20"/>
                <w:szCs w:val="20"/>
              </w:rPr>
            </w:pPr>
            <w:r>
              <w:rPr>
                <w:rFonts w:ascii="Helvetica" w:hAnsi="Helvetica" w:cs="Helvetica"/>
                <w:sz w:val="20"/>
                <w:szCs w:val="20"/>
              </w:rPr>
              <w:t>Legal citations</w:t>
            </w:r>
          </w:p>
        </w:tc>
      </w:tr>
      <w:tr w:rsidR="001C1837" w:rsidRPr="00351275" w14:paraId="4C11F404" w14:textId="77777777" w:rsidTr="007505FF">
        <w:trPr>
          <w:trHeight w:val="317"/>
        </w:trPr>
        <w:tc>
          <w:tcPr>
            <w:tcW w:w="9360" w:type="dxa"/>
            <w:shd w:val="clear" w:color="auto" w:fill="auto"/>
            <w:vAlign w:val="center"/>
          </w:tcPr>
          <w:p w14:paraId="687E305B" w14:textId="4CCCC55A" w:rsidR="001C1837" w:rsidRDefault="00FF3762" w:rsidP="007505FF">
            <w:pPr>
              <w:rPr>
                <w:rFonts w:ascii="Helvetica" w:hAnsi="Helvetica" w:cs="Helvetica"/>
                <w:sz w:val="20"/>
                <w:szCs w:val="20"/>
              </w:rPr>
            </w:pPr>
            <w:r>
              <w:rPr>
                <w:rFonts w:ascii="Helvetica" w:hAnsi="Helvetica" w:cs="Helvetica"/>
                <w:sz w:val="20"/>
                <w:szCs w:val="20"/>
              </w:rPr>
              <w:t xml:space="preserve">EDC </w:t>
            </w:r>
            <w:hyperlink r:id="rId11" w:history="1">
              <w:r w:rsidRPr="00FF3762">
                <w:rPr>
                  <w:rStyle w:val="Hyperlink"/>
                  <w:rFonts w:ascii="Helvetica" w:hAnsi="Helvetica" w:cs="Helvetica"/>
                  <w:sz w:val="20"/>
                  <w:szCs w:val="20"/>
                </w:rPr>
                <w:t>87013</w:t>
              </w:r>
            </w:hyperlink>
            <w:r>
              <w:rPr>
                <w:rFonts w:ascii="Helvetica" w:hAnsi="Helvetica" w:cs="Helvetica"/>
                <w:sz w:val="20"/>
                <w:szCs w:val="20"/>
              </w:rPr>
              <w:t xml:space="preserve">, </w:t>
            </w:r>
            <w:hyperlink r:id="rId12" w:history="1">
              <w:r w:rsidRPr="00FF3762">
                <w:rPr>
                  <w:rStyle w:val="Hyperlink"/>
                  <w:rFonts w:ascii="Helvetica" w:hAnsi="Helvetica" w:cs="Helvetica"/>
                  <w:sz w:val="20"/>
                  <w:szCs w:val="20"/>
                </w:rPr>
                <w:t>88024</w:t>
              </w:r>
            </w:hyperlink>
            <w:r>
              <w:rPr>
                <w:rFonts w:ascii="Helvetica" w:hAnsi="Helvetica" w:cs="Helvetica"/>
                <w:sz w:val="20"/>
                <w:szCs w:val="20"/>
              </w:rPr>
              <w:t xml:space="preserve"> | HSC </w:t>
            </w:r>
            <w:hyperlink r:id="rId13" w:history="1">
              <w:r w:rsidRPr="00FF3762">
                <w:rPr>
                  <w:rStyle w:val="Hyperlink"/>
                  <w:rFonts w:ascii="Helvetica" w:hAnsi="Helvetica" w:cs="Helvetica"/>
                  <w:sz w:val="20"/>
                  <w:szCs w:val="20"/>
                </w:rPr>
                <w:t>1596.871</w:t>
              </w:r>
            </w:hyperlink>
            <w:r>
              <w:rPr>
                <w:rFonts w:ascii="Helvetica" w:hAnsi="Helvetica" w:cs="Helvetica"/>
                <w:sz w:val="20"/>
                <w:szCs w:val="20"/>
              </w:rPr>
              <w:t xml:space="preserve"> | PEN </w:t>
            </w:r>
            <w:hyperlink r:id="rId14" w:history="1">
              <w:r w:rsidR="005A20C5" w:rsidRPr="005A20C5">
                <w:rPr>
                  <w:rStyle w:val="Hyperlink"/>
                  <w:rFonts w:ascii="Helvetica" w:hAnsi="Helvetica" w:cs="Helvetica"/>
                  <w:sz w:val="20"/>
                  <w:szCs w:val="20"/>
                </w:rPr>
                <w:t>11077.1</w:t>
              </w:r>
            </w:hyperlink>
            <w:r w:rsidR="005A20C5">
              <w:rPr>
                <w:rFonts w:ascii="Helvetica" w:hAnsi="Helvetica" w:cs="Helvetica"/>
                <w:sz w:val="20"/>
                <w:szCs w:val="20"/>
              </w:rPr>
              <w:t xml:space="preserve">, </w:t>
            </w:r>
            <w:hyperlink r:id="rId15" w:history="1">
              <w:r w:rsidRPr="005A20C5">
                <w:rPr>
                  <w:rStyle w:val="Hyperlink"/>
                  <w:rFonts w:ascii="Helvetica" w:hAnsi="Helvetica" w:cs="Helvetica"/>
                  <w:sz w:val="20"/>
                  <w:szCs w:val="20"/>
                </w:rPr>
                <w:t>11102.2</w:t>
              </w:r>
            </w:hyperlink>
          </w:p>
        </w:tc>
      </w:tr>
    </w:tbl>
    <w:p w14:paraId="7B8711B6" w14:textId="77777777" w:rsidR="00590908" w:rsidRDefault="00590908" w:rsidP="00590908">
      <w:pPr>
        <w:pStyle w:val="Heading1"/>
      </w:pPr>
      <w:r>
        <w:t>California Education Code</w:t>
      </w:r>
    </w:p>
    <w:p w14:paraId="07BF629D" w14:textId="77777777" w:rsidR="00590908" w:rsidRDefault="00590908" w:rsidP="00590908">
      <w:pPr>
        <w:tabs>
          <w:tab w:val="right" w:pos="8550"/>
        </w:tabs>
        <w:rPr>
          <w:rFonts w:ascii="Helvetica" w:hAnsi="Helvetica" w:cs="Helvetica"/>
          <w:sz w:val="20"/>
          <w:szCs w:val="20"/>
        </w:rPr>
      </w:pPr>
    </w:p>
    <w:p w14:paraId="5436DF4D" w14:textId="77777777" w:rsidR="00590908" w:rsidRPr="00C14ABF" w:rsidRDefault="00590908" w:rsidP="00590908">
      <w:pPr>
        <w:pStyle w:val="Heading2"/>
        <w:rPr>
          <w:color w:val="FF0000"/>
        </w:rPr>
      </w:pPr>
      <w:r>
        <w:rPr>
          <w:color w:val="FF0000"/>
        </w:rPr>
        <w:t>EDC</w:t>
      </w:r>
      <w:r w:rsidRPr="00C14ABF">
        <w:rPr>
          <w:color w:val="FF0000"/>
        </w:rPr>
        <w:t xml:space="preserve"> Section</w:t>
      </w:r>
      <w:r>
        <w:rPr>
          <w:color w:val="FF0000"/>
        </w:rPr>
        <w:t xml:space="preserve"> 87013</w:t>
      </w:r>
    </w:p>
    <w:p w14:paraId="582164A3"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87013. Whenever a community college district employs a person in an academic position and that person has not previously been employed by a school or community college district in this state, the governing board may, within 10 working days of the person’s date of employment, require the individual to have duplicate personal identification cards upon which shall appear the legible fingerprints and a personal description of the employee prepared by a local law enforcement agency having jurisdiction in the area of the district. The law enforcement agency shall transmit the cards, together with the fee hereinafter specified, to the Department of Justice. At the earliest opportunity following its receipt of the identification cards, the Department of Justice shall furnish the law enforcement agency submitting the employee’s fingerprints a complete criminal history of the individual if one appears in the department’s files. The local law enforcement agency shall, in turn, excerpt from the history all information regarding any convictions of the employee and shall forward that information to the governing board of the district.</w:t>
      </w:r>
    </w:p>
    <w:p w14:paraId="141EAEFD" w14:textId="77777777" w:rsidR="00590908" w:rsidRPr="005A20C5" w:rsidRDefault="00590908" w:rsidP="00590908">
      <w:pPr>
        <w:tabs>
          <w:tab w:val="right" w:pos="8550"/>
        </w:tabs>
        <w:rPr>
          <w:rFonts w:ascii="Helvetica" w:hAnsi="Helvetica" w:cs="Helvetica"/>
          <w:sz w:val="20"/>
          <w:szCs w:val="20"/>
        </w:rPr>
      </w:pPr>
    </w:p>
    <w:p w14:paraId="782BD75B"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A plea or verdict of guilty or a finding of guilt by a court in a trial without a jury or forfeiture of bail is deemed to be a conviction within the meaning of this section, irrespective of a subsequent order under the provisions of Section 1203.4 of the Penal Code allowing the withdrawal of the plea of guilty and entering of a plea of not guilty, or setting aside the verdict of guilty, or dismissing the accusations or information.</w:t>
      </w:r>
    </w:p>
    <w:p w14:paraId="44F1A7C8" w14:textId="77777777" w:rsidR="00590908" w:rsidRPr="005A20C5" w:rsidRDefault="00590908" w:rsidP="00590908">
      <w:pPr>
        <w:tabs>
          <w:tab w:val="right" w:pos="8550"/>
        </w:tabs>
        <w:rPr>
          <w:rFonts w:ascii="Helvetica" w:hAnsi="Helvetica" w:cs="Helvetica"/>
          <w:sz w:val="20"/>
          <w:szCs w:val="20"/>
        </w:rPr>
      </w:pPr>
    </w:p>
    <w:p w14:paraId="05BE88E3"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The governing board may provide the means whereby the identification cards may be completed and may charge a fee determined by the Department of Justice to be sufficient to reimburse the department for the costs incurred in processing the application. The amount of the fee shall be forwarded to the Department of Justice, with two copies of applicant’s or employee’s fingerprint cards. The governing board may collect an additional fee not to exceed two dollars ($2) payable to the local public law enforcement agency taking the fingerprints and completing the data on the fingerprint cards.</w:t>
      </w:r>
    </w:p>
    <w:p w14:paraId="79962F26" w14:textId="77777777" w:rsidR="00590908" w:rsidRPr="005A20C5" w:rsidRDefault="00590908" w:rsidP="00590908">
      <w:pPr>
        <w:tabs>
          <w:tab w:val="right" w:pos="8550"/>
        </w:tabs>
        <w:rPr>
          <w:rFonts w:ascii="Helvetica" w:hAnsi="Helvetica" w:cs="Helvetica"/>
          <w:sz w:val="20"/>
          <w:szCs w:val="20"/>
        </w:rPr>
      </w:pPr>
    </w:p>
    <w:p w14:paraId="119BB7F9"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 xml:space="preserve">Any provision of law to the contrary notwithstanding, the Department of Justice, shall, as provided in this section, furnish, upon application of a local public law enforcement agency all information pertaining to </w:t>
      </w:r>
      <w:r w:rsidRPr="005A20C5">
        <w:rPr>
          <w:rFonts w:ascii="Helvetica" w:hAnsi="Helvetica" w:cs="Helvetica"/>
          <w:sz w:val="20"/>
          <w:szCs w:val="20"/>
        </w:rPr>
        <w:lastRenderedPageBreak/>
        <w:t>any person required to submit personal identification cards pursuant to this section if there is a record of the person in its office.</w:t>
      </w:r>
    </w:p>
    <w:p w14:paraId="1DED85FA" w14:textId="77777777" w:rsidR="00590908" w:rsidRPr="005A20C5" w:rsidRDefault="00590908" w:rsidP="00590908">
      <w:pPr>
        <w:tabs>
          <w:tab w:val="right" w:pos="8550"/>
        </w:tabs>
        <w:rPr>
          <w:rFonts w:ascii="Helvetica" w:hAnsi="Helvetica" w:cs="Helvetica"/>
          <w:sz w:val="20"/>
          <w:szCs w:val="20"/>
        </w:rPr>
      </w:pPr>
    </w:p>
    <w:p w14:paraId="3C399C57" w14:textId="77777777" w:rsidR="00590908"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(Added by Stats. 1990, Ch. 1302, Sec. 17. Effective September 25, 1990. Note: See Stats. 1988, Ch. 973, Sec. 27.)</w:t>
      </w:r>
    </w:p>
    <w:p w14:paraId="092F8B41" w14:textId="77777777" w:rsidR="00590908" w:rsidRDefault="00590908" w:rsidP="00590908">
      <w:pPr>
        <w:tabs>
          <w:tab w:val="right" w:pos="8550"/>
        </w:tabs>
        <w:rPr>
          <w:rFonts w:ascii="Helvetica" w:hAnsi="Helvetica" w:cs="Helvetica"/>
          <w:sz w:val="20"/>
          <w:szCs w:val="20"/>
        </w:rPr>
      </w:pPr>
    </w:p>
    <w:p w14:paraId="7FFDE153" w14:textId="77777777" w:rsidR="00590908" w:rsidRPr="00C14ABF" w:rsidRDefault="00590908" w:rsidP="00590908">
      <w:pPr>
        <w:pStyle w:val="Heading2"/>
        <w:rPr>
          <w:color w:val="FF0000"/>
        </w:rPr>
      </w:pPr>
      <w:r>
        <w:rPr>
          <w:color w:val="FF0000"/>
        </w:rPr>
        <w:t>EDC</w:t>
      </w:r>
      <w:r w:rsidRPr="00C14ABF">
        <w:rPr>
          <w:color w:val="FF0000"/>
        </w:rPr>
        <w:t xml:space="preserve"> Section</w:t>
      </w:r>
      <w:r>
        <w:rPr>
          <w:color w:val="FF0000"/>
        </w:rPr>
        <w:t xml:space="preserve"> 88024</w:t>
      </w:r>
    </w:p>
    <w:p w14:paraId="49BA2D81"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88024. The governing board of any community college district, within 10 working days of date of employment, shall require each person to be employed, or employed in, a nonacademic position to have two 8″× 8″ fingerprint cards bearing the legible rolled and flat impressions of that person’s fingerprints together with a personal description of the applicant or employee, as the case may be, prepared by a local public law enforcement agency having jurisdiction in the area of the district, which agency shall transmit the cards, together with the fee hereinafter specified, to the Department of Justice; except that a district, or districts with a common board, having a full-time equivalent student of 60,000 or more may process the fingerprint cards if the district so elects. “Local public law enforcement agency,” as used in this section and in Section 88025, includes a community college district with full-time equivalent students of 60,000 or more. Upon receiving the identification cards, the Department of Justice shall ascertain whether the applicant or employee has been arrested or convicted of any crime insofar as that fact can be ascertained from information available to the department and shall forward that information to the local public law enforcement agency submitting the applicant’s or employee’s fingerprints at the earliest possible date. The Department of Justice may forward one copy of the fingerprint cards submitted to any other bureau of investigation it may deem necessary in order to verify any record of previous arrests or convictions of the applicant or employee.</w:t>
      </w:r>
    </w:p>
    <w:p w14:paraId="06708D8D" w14:textId="77777777" w:rsidR="00590908" w:rsidRPr="005A20C5" w:rsidRDefault="00590908" w:rsidP="00590908">
      <w:pPr>
        <w:tabs>
          <w:tab w:val="right" w:pos="8550"/>
        </w:tabs>
        <w:rPr>
          <w:rFonts w:ascii="Helvetica" w:hAnsi="Helvetica" w:cs="Helvetica"/>
          <w:sz w:val="20"/>
          <w:szCs w:val="20"/>
        </w:rPr>
      </w:pPr>
    </w:p>
    <w:p w14:paraId="26F30BFA"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The governing board of each district shall forward a request to the Department of Justice indicating the number of current employees who have not completed the requirements of this section. The Department of Justice shall direct when the cards are to be forwarded to it for processing. Districts that previously have submitted identification cards for current employees to either the Department of Justice or the Federal Bureau of Investigation shall not be required to further implement the provisions of this section as it applies to those employees.</w:t>
      </w:r>
    </w:p>
    <w:p w14:paraId="551F40AC" w14:textId="77777777" w:rsidR="00590908" w:rsidRPr="005A20C5" w:rsidRDefault="00590908" w:rsidP="00590908">
      <w:pPr>
        <w:tabs>
          <w:tab w:val="right" w:pos="8550"/>
        </w:tabs>
        <w:rPr>
          <w:rFonts w:ascii="Helvetica" w:hAnsi="Helvetica" w:cs="Helvetica"/>
          <w:sz w:val="20"/>
          <w:szCs w:val="20"/>
        </w:rPr>
      </w:pPr>
    </w:p>
    <w:p w14:paraId="2B00F1EF"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A plea or verdict of guilty, or a finding of guilt by a court in a trial without a jury or forfeiture of bail, is deemed to be a conviction within the meaning of this section, irrespective of a subsequent order under Section 1203.4 of the Penal Code allowing the withdrawal of the plea of guilty and entering of a plea of not guilty, or setting aside the verdict of guilty, or dismissing the accusations or information.</w:t>
      </w:r>
    </w:p>
    <w:p w14:paraId="5E4E236E" w14:textId="77777777" w:rsidR="00590908" w:rsidRPr="005A20C5" w:rsidRDefault="00590908" w:rsidP="00590908">
      <w:pPr>
        <w:tabs>
          <w:tab w:val="right" w:pos="8550"/>
        </w:tabs>
        <w:rPr>
          <w:rFonts w:ascii="Helvetica" w:hAnsi="Helvetica" w:cs="Helvetica"/>
          <w:sz w:val="20"/>
          <w:szCs w:val="20"/>
        </w:rPr>
      </w:pPr>
    </w:p>
    <w:p w14:paraId="76B22958"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The governing board shall provide the means whereby the identification cards may be completed and shall charge a fee determined by the Department of Justice to be sufficient to reimburse the department for the costs incurred in processing the application. The amount of the fee shall be forwarded to the Department of Justice with two copies of applicant’s or employee’s fingerprint cards. The governing board may collect an additional fee not to exceed two dollars ($2) payable to the local public law enforcement agency taking the fingerprints and completing the data on the fingerprint cards. The additional fees shall be transmitted to the city or county treasury. If an applicant is subsequently hired by the board within 30 days of the application, the fee may be reimbursed to the applicant. Funds not reimbursed to applicants shall be credited to the general fund of the district. If the fingerprint cards forwarded to the Department of Justice are those of a person already in the employ of the governing board, the district shall pay the fee required by this section, which fee shall be a proper charge against the general fund of the district, and no fee shall be charged the employee.</w:t>
      </w:r>
    </w:p>
    <w:p w14:paraId="2BE914DF" w14:textId="77777777" w:rsidR="00590908" w:rsidRPr="005A20C5" w:rsidRDefault="00590908" w:rsidP="00590908">
      <w:pPr>
        <w:tabs>
          <w:tab w:val="right" w:pos="8550"/>
        </w:tabs>
        <w:rPr>
          <w:rFonts w:ascii="Helvetica" w:hAnsi="Helvetica" w:cs="Helvetica"/>
          <w:sz w:val="20"/>
          <w:szCs w:val="20"/>
        </w:rPr>
      </w:pPr>
    </w:p>
    <w:p w14:paraId="27D28B40"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 xml:space="preserve">Notwithstanding the foregoing, substitute and temporary employees, employed for less than a school year, may be exempted from these provisions. This section shall not apply to a district, or districts with a common board, that has an average daily attendance of 400,000 or greater, or to a community college </w:t>
      </w:r>
      <w:r w:rsidRPr="005A20C5">
        <w:rPr>
          <w:rFonts w:ascii="Helvetica" w:hAnsi="Helvetica" w:cs="Helvetica"/>
          <w:sz w:val="20"/>
          <w:szCs w:val="20"/>
        </w:rPr>
        <w:lastRenderedPageBreak/>
        <w:t>district wholly within a city and county, unless the governing board of the district or districts, by rule, provides for adherence to this section.</w:t>
      </w:r>
    </w:p>
    <w:p w14:paraId="5334E0BA" w14:textId="77777777" w:rsidR="00590908" w:rsidRPr="005A20C5" w:rsidRDefault="00590908" w:rsidP="00590908">
      <w:pPr>
        <w:tabs>
          <w:tab w:val="right" w:pos="8550"/>
        </w:tabs>
        <w:rPr>
          <w:rFonts w:ascii="Helvetica" w:hAnsi="Helvetica" w:cs="Helvetica"/>
          <w:sz w:val="20"/>
          <w:szCs w:val="20"/>
        </w:rPr>
      </w:pPr>
    </w:p>
    <w:p w14:paraId="2E9E2E8A" w14:textId="77777777" w:rsidR="00590908"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(Amended by Stats. 1995, Ch. 758, Sec. 196. Effective January 1, 1996.)</w:t>
      </w:r>
    </w:p>
    <w:p w14:paraId="056C3E5A" w14:textId="77777777" w:rsidR="00590908" w:rsidRDefault="00590908" w:rsidP="00590908">
      <w:pPr>
        <w:pStyle w:val="Heading1"/>
      </w:pPr>
      <w:r>
        <w:t>California Health and Safety Code</w:t>
      </w:r>
    </w:p>
    <w:p w14:paraId="24A0AA7C" w14:textId="77777777" w:rsidR="00590908" w:rsidRDefault="00590908" w:rsidP="00590908">
      <w:pPr>
        <w:tabs>
          <w:tab w:val="right" w:pos="8550"/>
        </w:tabs>
        <w:rPr>
          <w:rFonts w:ascii="Helvetica" w:hAnsi="Helvetica" w:cs="Helvetica"/>
          <w:sz w:val="20"/>
          <w:szCs w:val="20"/>
        </w:rPr>
      </w:pPr>
    </w:p>
    <w:p w14:paraId="42B91BD5" w14:textId="77777777" w:rsidR="00590908" w:rsidRPr="00C14ABF" w:rsidRDefault="00590908" w:rsidP="00590908">
      <w:pPr>
        <w:pStyle w:val="Heading2"/>
        <w:rPr>
          <w:color w:val="FF0000"/>
        </w:rPr>
      </w:pPr>
      <w:r>
        <w:rPr>
          <w:color w:val="FF0000"/>
        </w:rPr>
        <w:t>HSC</w:t>
      </w:r>
      <w:r w:rsidRPr="00C14ABF">
        <w:rPr>
          <w:color w:val="FF0000"/>
        </w:rPr>
        <w:t xml:space="preserve"> Section</w:t>
      </w:r>
      <w:r>
        <w:rPr>
          <w:color w:val="FF0000"/>
        </w:rPr>
        <w:t xml:space="preserve"> 1596.871</w:t>
      </w:r>
    </w:p>
    <w:p w14:paraId="526D8A7A"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1596.871.  The Legislature recognizes the need to generate timely and accurate positive fingerprint identification of applicants as a condition of issuing licenses, permits, or certificates of approval for persons to operate or provide direct care services in a childcare center or family childcare home. It is the intent of the Legislature in enacting this section to require the fingerprints of those individuals whose contact with child day care facility clients may pose a risk to the children’s health and safety. An individual shall be required to obtain either a criminal record clearance or a criminal record exemption from the State Department of Social Services before the individual’s initial presence in a child day care facility.</w:t>
      </w:r>
    </w:p>
    <w:p w14:paraId="4F664AD4" w14:textId="77777777" w:rsidR="00590908" w:rsidRPr="005A20C5" w:rsidRDefault="00590908" w:rsidP="00590908">
      <w:pPr>
        <w:tabs>
          <w:tab w:val="right" w:pos="8550"/>
        </w:tabs>
        <w:rPr>
          <w:rFonts w:ascii="Helvetica" w:hAnsi="Helvetica" w:cs="Helvetica"/>
          <w:sz w:val="20"/>
          <w:szCs w:val="20"/>
        </w:rPr>
      </w:pPr>
    </w:p>
    <w:p w14:paraId="22517F0F"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(a) (1) Before and, as applicable, subsequent to issuing a license or special permit to any person to operate or manage a day care facility, the department shall secure from an appropriate law enforcement agency a criminal record to determine whether the applicant or any other person specified in subdivision (b) has ever been convicted of a crime other than an infraction or arrested for any crime specified in subdivision (c) of Section 290 of the Penal Code, or for violating Section 245, 273ab, or 273.5, subdivision (b) of Section 273a, or, prior to January 1, 1994, paragraph (2) of Section 273a, of the Penal Code, or for any crime for which the department is prohibited from granting a criminal record exemption pursuant to subdivision (f).</w:t>
      </w:r>
    </w:p>
    <w:p w14:paraId="2B842656" w14:textId="77777777" w:rsidR="00590908" w:rsidRPr="005A20C5" w:rsidRDefault="00590908" w:rsidP="00590908">
      <w:pPr>
        <w:tabs>
          <w:tab w:val="right" w:pos="8550"/>
        </w:tabs>
        <w:rPr>
          <w:rFonts w:ascii="Helvetica" w:hAnsi="Helvetica" w:cs="Helvetica"/>
          <w:sz w:val="20"/>
          <w:szCs w:val="20"/>
        </w:rPr>
      </w:pPr>
    </w:p>
    <w:p w14:paraId="07BF7A73"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(2) The criminal history information shall include the full criminal record, if any, of those persons, and subsequent arrest information pursuant to Section 11105.2 of the Penal Code.</w:t>
      </w:r>
    </w:p>
    <w:p w14:paraId="57C95303" w14:textId="77777777" w:rsidR="00590908" w:rsidRPr="005A20C5" w:rsidRDefault="00590908" w:rsidP="00590908">
      <w:pPr>
        <w:tabs>
          <w:tab w:val="right" w:pos="8550"/>
        </w:tabs>
        <w:rPr>
          <w:rFonts w:ascii="Helvetica" w:hAnsi="Helvetica" w:cs="Helvetica"/>
          <w:sz w:val="20"/>
          <w:szCs w:val="20"/>
        </w:rPr>
      </w:pPr>
    </w:p>
    <w:p w14:paraId="61826DA2"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(3) The following shall apply to the criminal record information:</w:t>
      </w:r>
    </w:p>
    <w:p w14:paraId="63B4CDFF" w14:textId="77777777" w:rsidR="00590908" w:rsidRPr="005A20C5" w:rsidRDefault="00590908" w:rsidP="00590908">
      <w:pPr>
        <w:tabs>
          <w:tab w:val="right" w:pos="8550"/>
        </w:tabs>
        <w:rPr>
          <w:rFonts w:ascii="Helvetica" w:hAnsi="Helvetica" w:cs="Helvetica"/>
          <w:sz w:val="20"/>
          <w:szCs w:val="20"/>
        </w:rPr>
      </w:pPr>
    </w:p>
    <w:p w14:paraId="2A4F89ED"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(A) If the State Department of Social Services finds that the applicant or any other person specified in subdivision (b) has been convicted of a crime, other than an infraction, the application shall be denied, unless the director grants an exemption pursuant to subdivision (f) of this section or Section 1522.7.</w:t>
      </w:r>
    </w:p>
    <w:p w14:paraId="486B1E37" w14:textId="77777777" w:rsidR="00590908" w:rsidRPr="005A20C5" w:rsidRDefault="00590908" w:rsidP="00590908">
      <w:pPr>
        <w:tabs>
          <w:tab w:val="right" w:pos="8550"/>
        </w:tabs>
        <w:rPr>
          <w:rFonts w:ascii="Helvetica" w:hAnsi="Helvetica" w:cs="Helvetica"/>
          <w:sz w:val="20"/>
          <w:szCs w:val="20"/>
        </w:rPr>
      </w:pPr>
    </w:p>
    <w:p w14:paraId="50730B02"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(B) If the State Department of Social Services finds that the applicant, or any other person specified in subdivision (b), is awaiting trial for a crime other than an infraction, the State Department of Social Services may cease processing the criminal record information until the conclusion of the trial.</w:t>
      </w:r>
    </w:p>
    <w:p w14:paraId="687A1C33" w14:textId="77777777" w:rsidR="00590908" w:rsidRPr="005A20C5" w:rsidRDefault="00590908" w:rsidP="00590908">
      <w:pPr>
        <w:tabs>
          <w:tab w:val="right" w:pos="8550"/>
        </w:tabs>
        <w:rPr>
          <w:rFonts w:ascii="Helvetica" w:hAnsi="Helvetica" w:cs="Helvetica"/>
          <w:sz w:val="20"/>
          <w:szCs w:val="20"/>
        </w:rPr>
      </w:pPr>
    </w:p>
    <w:p w14:paraId="2F98AD84"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(C) If no criminal record information has been recorded, the Department of Justice shall provide the applicant and the State Department of Social Services with a statement of that fact.</w:t>
      </w:r>
    </w:p>
    <w:p w14:paraId="0F456464" w14:textId="77777777" w:rsidR="00590908" w:rsidRPr="005A20C5" w:rsidRDefault="00590908" w:rsidP="00590908">
      <w:pPr>
        <w:tabs>
          <w:tab w:val="right" w:pos="8550"/>
        </w:tabs>
        <w:rPr>
          <w:rFonts w:ascii="Helvetica" w:hAnsi="Helvetica" w:cs="Helvetica"/>
          <w:sz w:val="20"/>
          <w:szCs w:val="20"/>
        </w:rPr>
      </w:pPr>
    </w:p>
    <w:p w14:paraId="74291615"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(D) If the State Department of Social Services finds after licensure that the licensee, or any other person specified in paragraph (2) of subdivision (b), has been convicted of a crime other than an infraction, the license may be revoked, unless the director grants an exemption pursuant to subdivision (f).</w:t>
      </w:r>
    </w:p>
    <w:p w14:paraId="674127F3" w14:textId="77777777" w:rsidR="00590908" w:rsidRPr="005A20C5" w:rsidRDefault="00590908" w:rsidP="00590908">
      <w:pPr>
        <w:tabs>
          <w:tab w:val="right" w:pos="8550"/>
        </w:tabs>
        <w:rPr>
          <w:rFonts w:ascii="Helvetica" w:hAnsi="Helvetica" w:cs="Helvetica"/>
          <w:sz w:val="20"/>
          <w:szCs w:val="20"/>
        </w:rPr>
      </w:pPr>
    </w:p>
    <w:p w14:paraId="49A68D16"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(E) An applicant and any other person specified in subdivision (b) shall submit fingerprint images and related information to the Department of Justice and the Federal Bureau of Investigation, through the Department of Justice, for a state and federal level criminal offender record information search, in addition to the search required by subdivision (a). If, after licensure, the department determines that the licensee or person specified in subdivision (b) has a criminal record, the license may be revoked pursuant to Section 1596.885. The department may also suspend the license pending an administrative hearing pursuant to Section 1596.886.</w:t>
      </w:r>
    </w:p>
    <w:p w14:paraId="157F6FD8" w14:textId="77777777" w:rsidR="00590908" w:rsidRPr="005A20C5" w:rsidRDefault="00590908" w:rsidP="00590908">
      <w:pPr>
        <w:tabs>
          <w:tab w:val="right" w:pos="8550"/>
        </w:tabs>
        <w:rPr>
          <w:rFonts w:ascii="Helvetica" w:hAnsi="Helvetica" w:cs="Helvetica"/>
          <w:sz w:val="20"/>
          <w:szCs w:val="20"/>
        </w:rPr>
      </w:pPr>
    </w:p>
    <w:p w14:paraId="54F265B1"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(b) (1) In addition to the applicant, this section shall be applicable to criminal record clearances and exemptions for the following persons:</w:t>
      </w:r>
    </w:p>
    <w:p w14:paraId="7234284A" w14:textId="77777777" w:rsidR="00590908" w:rsidRPr="005A20C5" w:rsidRDefault="00590908" w:rsidP="00590908">
      <w:pPr>
        <w:tabs>
          <w:tab w:val="right" w:pos="8550"/>
        </w:tabs>
        <w:rPr>
          <w:rFonts w:ascii="Helvetica" w:hAnsi="Helvetica" w:cs="Helvetica"/>
          <w:sz w:val="20"/>
          <w:szCs w:val="20"/>
        </w:rPr>
      </w:pPr>
    </w:p>
    <w:p w14:paraId="55FA9BCA"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(A) Adults responsible for administration or direct supervision of staff.</w:t>
      </w:r>
    </w:p>
    <w:p w14:paraId="0A37666F" w14:textId="77777777" w:rsidR="00590908" w:rsidRPr="005A20C5" w:rsidRDefault="00590908" w:rsidP="00590908">
      <w:pPr>
        <w:tabs>
          <w:tab w:val="right" w:pos="8550"/>
        </w:tabs>
        <w:rPr>
          <w:rFonts w:ascii="Helvetica" w:hAnsi="Helvetica" w:cs="Helvetica"/>
          <w:sz w:val="20"/>
          <w:szCs w:val="20"/>
        </w:rPr>
      </w:pPr>
    </w:p>
    <w:p w14:paraId="0A615FD5"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(B) Any person, other than a child, residing in the facility.</w:t>
      </w:r>
    </w:p>
    <w:p w14:paraId="54A627FF" w14:textId="77777777" w:rsidR="00590908" w:rsidRPr="005A20C5" w:rsidRDefault="00590908" w:rsidP="00590908">
      <w:pPr>
        <w:tabs>
          <w:tab w:val="right" w:pos="8550"/>
        </w:tabs>
        <w:rPr>
          <w:rFonts w:ascii="Helvetica" w:hAnsi="Helvetica" w:cs="Helvetica"/>
          <w:sz w:val="20"/>
          <w:szCs w:val="20"/>
        </w:rPr>
      </w:pPr>
    </w:p>
    <w:p w14:paraId="055955A1"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(C) Any person who provides care and supervision to the children.</w:t>
      </w:r>
    </w:p>
    <w:p w14:paraId="4F36BBDB" w14:textId="77777777" w:rsidR="00590908" w:rsidRPr="005A20C5" w:rsidRDefault="00590908" w:rsidP="00590908">
      <w:pPr>
        <w:tabs>
          <w:tab w:val="right" w:pos="8550"/>
        </w:tabs>
        <w:rPr>
          <w:rFonts w:ascii="Helvetica" w:hAnsi="Helvetica" w:cs="Helvetica"/>
          <w:sz w:val="20"/>
          <w:szCs w:val="20"/>
        </w:rPr>
      </w:pPr>
    </w:p>
    <w:p w14:paraId="01D1AD82"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(D) Any staff person, volunteer, or employee who has contact with the children.</w:t>
      </w:r>
    </w:p>
    <w:p w14:paraId="63FA0BBF" w14:textId="77777777" w:rsidR="00590908" w:rsidRPr="005A20C5" w:rsidRDefault="00590908" w:rsidP="00590908">
      <w:pPr>
        <w:tabs>
          <w:tab w:val="right" w:pos="8550"/>
        </w:tabs>
        <w:rPr>
          <w:rFonts w:ascii="Helvetica" w:hAnsi="Helvetica" w:cs="Helvetica"/>
          <w:sz w:val="20"/>
          <w:szCs w:val="20"/>
        </w:rPr>
      </w:pPr>
    </w:p>
    <w:p w14:paraId="0AA18F16"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(i) A volunteer providing time-limited specialized services shall be exempt from the requirements of this subdivision if this person is directly supervised by the licensee or a facility employee with a criminal record clearance or exemption, the volunteer spends no more than 16 hours per week at the facility, and the volunteer is not left alone with children in care.</w:t>
      </w:r>
    </w:p>
    <w:p w14:paraId="72FAEA4C" w14:textId="77777777" w:rsidR="00590908" w:rsidRPr="005A20C5" w:rsidRDefault="00590908" w:rsidP="00590908">
      <w:pPr>
        <w:tabs>
          <w:tab w:val="right" w:pos="8550"/>
        </w:tabs>
        <w:rPr>
          <w:rFonts w:ascii="Helvetica" w:hAnsi="Helvetica" w:cs="Helvetica"/>
          <w:sz w:val="20"/>
          <w:szCs w:val="20"/>
        </w:rPr>
      </w:pPr>
    </w:p>
    <w:p w14:paraId="1EFB655D"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(ii) A student enrolled or participating at an accredited educational institution shall be exempt from the requirements of this subdivision if the student is directly supervised by the licensee or a facility employee with a criminal record clearance or exemption, the facility has an agreement with the educational institution concerning the placement of the student, the student spends no more than 16 hours per week at the facility, and the student is not left alone with children in care.</w:t>
      </w:r>
    </w:p>
    <w:p w14:paraId="2D6C6F16" w14:textId="77777777" w:rsidR="00590908" w:rsidRPr="005A20C5" w:rsidRDefault="00590908" w:rsidP="00590908">
      <w:pPr>
        <w:tabs>
          <w:tab w:val="right" w:pos="8550"/>
        </w:tabs>
        <w:rPr>
          <w:rFonts w:ascii="Helvetica" w:hAnsi="Helvetica" w:cs="Helvetica"/>
          <w:sz w:val="20"/>
          <w:szCs w:val="20"/>
        </w:rPr>
      </w:pPr>
    </w:p>
    <w:p w14:paraId="33EE71B7"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(iii) A volunteer who is a relative, legal guardian, or foster parent of a client in the facility shall be exempt from the requirements of this subdivision.</w:t>
      </w:r>
    </w:p>
    <w:p w14:paraId="5D8D4156" w14:textId="77777777" w:rsidR="00590908" w:rsidRPr="005A20C5" w:rsidRDefault="00590908" w:rsidP="00590908">
      <w:pPr>
        <w:tabs>
          <w:tab w:val="right" w:pos="8550"/>
        </w:tabs>
        <w:rPr>
          <w:rFonts w:ascii="Helvetica" w:hAnsi="Helvetica" w:cs="Helvetica"/>
          <w:sz w:val="20"/>
          <w:szCs w:val="20"/>
        </w:rPr>
      </w:pPr>
    </w:p>
    <w:p w14:paraId="0F106181"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(iv) A contracted repair person retained by the facility, if not left alone with children in care, shall be exempt from the requirements of this subdivision.</w:t>
      </w:r>
    </w:p>
    <w:p w14:paraId="02793C80" w14:textId="77777777" w:rsidR="00590908" w:rsidRPr="005A20C5" w:rsidRDefault="00590908" w:rsidP="00590908">
      <w:pPr>
        <w:tabs>
          <w:tab w:val="right" w:pos="8550"/>
        </w:tabs>
        <w:rPr>
          <w:rFonts w:ascii="Helvetica" w:hAnsi="Helvetica" w:cs="Helvetica"/>
          <w:sz w:val="20"/>
          <w:szCs w:val="20"/>
        </w:rPr>
      </w:pPr>
    </w:p>
    <w:p w14:paraId="0012BB8B"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(v) Any person similar to those described in this subdivision, as defined by the department in regulations.</w:t>
      </w:r>
    </w:p>
    <w:p w14:paraId="69B16A16" w14:textId="77777777" w:rsidR="00590908" w:rsidRPr="005A20C5" w:rsidRDefault="00590908" w:rsidP="00590908">
      <w:pPr>
        <w:tabs>
          <w:tab w:val="right" w:pos="8550"/>
        </w:tabs>
        <w:rPr>
          <w:rFonts w:ascii="Helvetica" w:hAnsi="Helvetica" w:cs="Helvetica"/>
          <w:sz w:val="20"/>
          <w:szCs w:val="20"/>
        </w:rPr>
      </w:pPr>
    </w:p>
    <w:p w14:paraId="563FAD5F"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(E) If the applicant is a firm, partnership, association, or corporation, the chief executive officer, other person serving in like capacity, or a person designated by the chief executive officer as responsible for the operation of the facility, as designated by the applicant agency.</w:t>
      </w:r>
    </w:p>
    <w:p w14:paraId="63EAE72F" w14:textId="77777777" w:rsidR="00590908" w:rsidRPr="005A20C5" w:rsidRDefault="00590908" w:rsidP="00590908">
      <w:pPr>
        <w:tabs>
          <w:tab w:val="right" w:pos="8550"/>
        </w:tabs>
        <w:rPr>
          <w:rFonts w:ascii="Helvetica" w:hAnsi="Helvetica" w:cs="Helvetica"/>
          <w:sz w:val="20"/>
          <w:szCs w:val="20"/>
        </w:rPr>
      </w:pPr>
    </w:p>
    <w:p w14:paraId="45B3CF77"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(F) If the applicant is a local educational agency, the president of the governing board, the school district superintendent, or a person designated to administer the operation of the facility, as designated by the local educational agency.</w:t>
      </w:r>
    </w:p>
    <w:p w14:paraId="1E2AD675" w14:textId="77777777" w:rsidR="00590908" w:rsidRPr="005A20C5" w:rsidRDefault="00590908" w:rsidP="00590908">
      <w:pPr>
        <w:tabs>
          <w:tab w:val="right" w:pos="8550"/>
        </w:tabs>
        <w:rPr>
          <w:rFonts w:ascii="Helvetica" w:hAnsi="Helvetica" w:cs="Helvetica"/>
          <w:sz w:val="20"/>
          <w:szCs w:val="20"/>
        </w:rPr>
      </w:pPr>
    </w:p>
    <w:p w14:paraId="6C721241"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(G) Additional officers of the governing body of the applicant, or other persons with a financial interest in the applicant, as determined necessary by the department by regulation. The criteria used in the development of these regulations shall be based on the person’s capability to exercise substantial influence over the operation of the facility.</w:t>
      </w:r>
    </w:p>
    <w:p w14:paraId="6F3339F4" w14:textId="77777777" w:rsidR="00590908" w:rsidRPr="005A20C5" w:rsidRDefault="00590908" w:rsidP="00590908">
      <w:pPr>
        <w:tabs>
          <w:tab w:val="right" w:pos="8550"/>
        </w:tabs>
        <w:rPr>
          <w:rFonts w:ascii="Helvetica" w:hAnsi="Helvetica" w:cs="Helvetica"/>
          <w:sz w:val="20"/>
          <w:szCs w:val="20"/>
        </w:rPr>
      </w:pPr>
    </w:p>
    <w:p w14:paraId="1B4326AD"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(H) This section does not apply to employees of childcare and development programs under contract with the State Department of Education who have completed a criminal record clearance as part of an application to the Commission on Teacher Credentialing, and who possess a current credential or permit issued by the commission, including employees of childcare and development programs that serve both children subsidized under, and children not subsidized under, a State Department of Education contract. The Commission on Teacher Credentialing shall notify the department upon revocation of a current credential or permit issued to an employee of a childcare and development program under contract with the State Department of Education.</w:t>
      </w:r>
    </w:p>
    <w:p w14:paraId="7A2F7703" w14:textId="77777777" w:rsidR="00590908" w:rsidRPr="005A20C5" w:rsidRDefault="00590908" w:rsidP="00590908">
      <w:pPr>
        <w:tabs>
          <w:tab w:val="right" w:pos="8550"/>
        </w:tabs>
        <w:rPr>
          <w:rFonts w:ascii="Helvetica" w:hAnsi="Helvetica" w:cs="Helvetica"/>
          <w:sz w:val="20"/>
          <w:szCs w:val="20"/>
        </w:rPr>
      </w:pPr>
    </w:p>
    <w:p w14:paraId="09F5A8D3"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lastRenderedPageBreak/>
        <w:t>(I) This section does not apply to employees of a childcare and development program operated by a school district, county office of education, or community college district under contract with the State Department of Education who have completed a criminal record clearance as a condition of employment. The school district, county office of education, or community college district upon receiving information that the status of an employee’s criminal record clearance has changed shall submit that information to the department.</w:t>
      </w:r>
    </w:p>
    <w:p w14:paraId="305A6E83" w14:textId="77777777" w:rsidR="00590908" w:rsidRPr="005A20C5" w:rsidRDefault="00590908" w:rsidP="00590908">
      <w:pPr>
        <w:tabs>
          <w:tab w:val="right" w:pos="8550"/>
        </w:tabs>
        <w:rPr>
          <w:rFonts w:ascii="Helvetica" w:hAnsi="Helvetica" w:cs="Helvetica"/>
          <w:sz w:val="20"/>
          <w:szCs w:val="20"/>
        </w:rPr>
      </w:pPr>
    </w:p>
    <w:p w14:paraId="184E527C"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(2) Nothing in this subdivision shall prevent a licensee from requiring a criminal record clearance of any individuals exempt from the requirements under this subdivision.</w:t>
      </w:r>
    </w:p>
    <w:p w14:paraId="0FBF300C" w14:textId="77777777" w:rsidR="00590908" w:rsidRPr="005A20C5" w:rsidRDefault="00590908" w:rsidP="00590908">
      <w:pPr>
        <w:tabs>
          <w:tab w:val="right" w:pos="8550"/>
        </w:tabs>
        <w:rPr>
          <w:rFonts w:ascii="Helvetica" w:hAnsi="Helvetica" w:cs="Helvetica"/>
          <w:sz w:val="20"/>
          <w:szCs w:val="20"/>
        </w:rPr>
      </w:pPr>
    </w:p>
    <w:p w14:paraId="34A2FD66"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(c) (1) (A) Subsequent to initial licensure, a person specified in subdivision (b) who is not exempt from fingerprinting shall obtain either a criminal record clearance or an exemption from disqualification, pursuant to subdivision (f) of this section or Section 1522.7, from the State Department of Social Services prior to employment, residence, or initial presence in the facility. A person specified in subdivision (b) who is not exempt from fingerprinting shall be fingerprinted. The licensee shall submit fingerprint images and related information to the Department of Justice and the Federal Bureau of Investigation, through the Department of Justice, or comply with paragraph (1) of subdivision (h), prior to the person’s employment, residence, or initial presence in the child day care facility. The department shall not require the person to disclose their criminal history information prior to receipt of live scan results.</w:t>
      </w:r>
    </w:p>
    <w:p w14:paraId="6BDFFF01" w14:textId="77777777" w:rsidR="00590908" w:rsidRPr="005A20C5" w:rsidRDefault="00590908" w:rsidP="00590908">
      <w:pPr>
        <w:tabs>
          <w:tab w:val="right" w:pos="8550"/>
        </w:tabs>
        <w:rPr>
          <w:rFonts w:ascii="Helvetica" w:hAnsi="Helvetica" w:cs="Helvetica"/>
          <w:sz w:val="20"/>
          <w:szCs w:val="20"/>
        </w:rPr>
      </w:pPr>
    </w:p>
    <w:p w14:paraId="0B46B81C"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(B) These fingerprint images and related information shall be electronically submitted to the Department of Justice in a manner approved by the State Department of Social Services and the Department of Justice for the purpose of obtaining a permanent set of fingerprints. A licensee’s failure to submit fingerprint images and related information to the Department of Justice or to comply with paragraph (1) of subdivision (h), as required in this section, shall result in the citation of a deficiency, and an immediate assessment of civil penalties in the amount of one hundred dollars ($100) per violation per day for a maximum of five days, unless the violation is a second or subsequent violation within a 12-month period in which case the civil penalties shall be in the amount of one hundred dollars ($100) per violation for a maximum of 30 days, and shall be grounds for disciplining the licensee pursuant to Section 1596.885 or 1596.886. The State Department of Social Services may assess civil penalties for repeated or continued violations permitted by Sections 1596.99 and 1597.58. The fingerprint images and related information shall then be submitted to the department for processing. Within 14 calendar days of the receipt of the fingerprint images, the Department of Justice shall notify the State Department of Social Services of the criminal record information, as provided in this subdivision. If no criminal record information has been recorded, the Department of Justice shall provide the licensee and the State Department of Social Services with a statement of that fact within 14 calendar days of receipt of the fingerprint images. If new fingerprint images are required for processing, the Department of Justice shall, within 14 calendar days from the date of receipt of the fingerprint images, notify the licensee that the fingerprints were illegible.</w:t>
      </w:r>
    </w:p>
    <w:p w14:paraId="3311CFA2" w14:textId="77777777" w:rsidR="00590908" w:rsidRPr="005A20C5" w:rsidRDefault="00590908" w:rsidP="00590908">
      <w:pPr>
        <w:tabs>
          <w:tab w:val="right" w:pos="8550"/>
        </w:tabs>
        <w:rPr>
          <w:rFonts w:ascii="Helvetica" w:hAnsi="Helvetica" w:cs="Helvetica"/>
          <w:sz w:val="20"/>
          <w:szCs w:val="20"/>
        </w:rPr>
      </w:pPr>
    </w:p>
    <w:p w14:paraId="4D573BF0"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(C) Documentation of the individual’s clearance or exemption shall be maintained by the licensee, and shall be available for inspection. When live-scan technology is operational, as defined in Section 1522.04, the Department of Justice shall notify the department, as required by that section, and notify the licensee by mail within 14 days of electronic transmission of the fingerprints to the Department of Justice, if the person has no criminal record. Any violation of the regulations adopted pursuant to Section 1522.04 shall result in the citation of a deficiency and an immediate assessment of civil penalties in the amount of one hundred dollars ($100) per violation per day for a maximum of five days, unless the violation is a second or subsequent violation within a 12-month period in which case the civil penalties shall be in the amount of one hundred dollars ($100) per violation for a maximum of 30 days, and shall be grounds for disciplining the licensee pursuant to Section 1596.885 or 1596.886. The department may assess civil penalties for repeated or continued violations, as permitted by Sections 1596.99 and 1597.58.</w:t>
      </w:r>
    </w:p>
    <w:p w14:paraId="26A347F9" w14:textId="77777777" w:rsidR="00590908" w:rsidRPr="005A20C5" w:rsidRDefault="00590908" w:rsidP="00590908">
      <w:pPr>
        <w:tabs>
          <w:tab w:val="right" w:pos="8550"/>
        </w:tabs>
        <w:rPr>
          <w:rFonts w:ascii="Helvetica" w:hAnsi="Helvetica" w:cs="Helvetica"/>
          <w:sz w:val="20"/>
          <w:szCs w:val="20"/>
        </w:rPr>
      </w:pPr>
    </w:p>
    <w:p w14:paraId="610CD081"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 xml:space="preserve">(2) Except for persons specified in paragraph (2) of subdivision (b), the licensee shall endeavor to ascertain the previous employment history of persons required to be fingerprinted under this subdivision. If it is determined by the department, on the basis of fingerprints submitted to the Department of Justice, </w:t>
      </w:r>
      <w:r w:rsidRPr="005A20C5">
        <w:rPr>
          <w:rFonts w:ascii="Helvetica" w:hAnsi="Helvetica" w:cs="Helvetica"/>
          <w:sz w:val="20"/>
          <w:szCs w:val="20"/>
        </w:rPr>
        <w:lastRenderedPageBreak/>
        <w:t>that the person has been convicted of a sex offense against a minor, an offense specified in Section 243.4, 273a, 273ab, 273d, 273g, or 368 of the Penal Code, or a felony, the State Department of Social Services shall notify the licensee to act immediately to terminate the person’s employment, remove the person from the child day care facility, or bar the person from entering the child day care facility. The department may subsequently grant an exemption pursuant to subdivision (f). If the conviction was for another crime except an infraction, the licensee shall, upon notification by the State Department of Social Services, act immediately to either (1) terminate the person’s employment, remove the person from the child day care facility, or bar the person from entering the child day care facility; or (2) seek an exemption pursuant to subdivision (f). The department shall determine if the person shall be allowed to remain in the facility until a decision on the exemption is rendered. A licensee’s failure to comply with the department’s prohibition of employment, contact with clients, or presence in the facility as required by this paragraph shall result in a citation of deficiency and an immediate assessment of civil penalties by the department against the licensee, in the amount of one hundred dollars ($100) per violation per day for a maximum of five days, unless the violation is a second or subsequent violation within a 12-month period in which case the civil penalties shall be in the amount of one hundred dollars ($100) per violation for a maximum of 30 days, and shall be grounds for disciplining the licensee pursuant to Section 1596.885 or 1596.886.</w:t>
      </w:r>
    </w:p>
    <w:p w14:paraId="43A7D5C8" w14:textId="77777777" w:rsidR="00590908" w:rsidRPr="005A20C5" w:rsidRDefault="00590908" w:rsidP="00590908">
      <w:pPr>
        <w:tabs>
          <w:tab w:val="right" w:pos="8550"/>
        </w:tabs>
        <w:rPr>
          <w:rFonts w:ascii="Helvetica" w:hAnsi="Helvetica" w:cs="Helvetica"/>
          <w:sz w:val="20"/>
          <w:szCs w:val="20"/>
        </w:rPr>
      </w:pPr>
    </w:p>
    <w:p w14:paraId="18C1293C"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(3) The department may issue an exemption on its own motion pursuant to subdivision (f) if the person’s criminal history indicates that the person is of good character based on the age, seriousness, and frequency of the conviction or convictions. The department, in consultation with interested parties, shall develop regulations to establish the criteria to grant an exemption pursuant to this paragraph.</w:t>
      </w:r>
    </w:p>
    <w:p w14:paraId="45579287" w14:textId="77777777" w:rsidR="00590908" w:rsidRPr="005A20C5" w:rsidRDefault="00590908" w:rsidP="00590908">
      <w:pPr>
        <w:tabs>
          <w:tab w:val="right" w:pos="8550"/>
        </w:tabs>
        <w:rPr>
          <w:rFonts w:ascii="Helvetica" w:hAnsi="Helvetica" w:cs="Helvetica"/>
          <w:sz w:val="20"/>
          <w:szCs w:val="20"/>
        </w:rPr>
      </w:pPr>
    </w:p>
    <w:p w14:paraId="4B9D1391"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(4) Concurrently with notifying the licensee pursuant to paragraph (3), the department shall notify the affected individual of the right to seek an exemption pursuant to subdivision (f). The individual may seek an exemption only if the licensee terminates the person’s employment or removes the person from the facility after receiving notice from the department pursuant to paragraph (3).</w:t>
      </w:r>
    </w:p>
    <w:p w14:paraId="6404894D" w14:textId="77777777" w:rsidR="00590908" w:rsidRPr="005A20C5" w:rsidRDefault="00590908" w:rsidP="00590908">
      <w:pPr>
        <w:tabs>
          <w:tab w:val="right" w:pos="8550"/>
        </w:tabs>
        <w:rPr>
          <w:rFonts w:ascii="Helvetica" w:hAnsi="Helvetica" w:cs="Helvetica"/>
          <w:sz w:val="20"/>
          <w:szCs w:val="20"/>
        </w:rPr>
      </w:pPr>
    </w:p>
    <w:p w14:paraId="1D1430D5"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(d) (1) For purposes of this section or any other provision of this chapter, a conviction means a plea or verdict of guilty or a conviction following a plea of nolo contendere. Any action that the department is permitted to take following the establishment of a conviction may be taken when the time for appeal has elapsed, when the judgment of conviction has been affirmed on appeal, or when an order granting probation is made suspending the imposition of sentence, notwithstanding a subsequent order pursuant to Sections 1203.4 and 1203.4a of the Penal Code permitting the person to withdraw a plea of guilty and to enter a plea of not guilty, or setting aside the verdict of guilty, or dismissing the accusation, information, or indictment. For purposes of this section or any other provision of this chapter, the record of a conviction, or a copy thereof certified by the clerk of the court or by a judge of the court in which the conviction occurred, shall be conclusive evidence of the conviction. For purposes of this section or any other provision of this chapter, the arrest disposition report certified by the Department of Justice, or documents admissible in a criminal action pursuant to Section 969b of the Penal Code, shall be prima facie evidence of conviction, notwithstanding any other law prohibiting the admission of these documents in a civil or administrative action.</w:t>
      </w:r>
    </w:p>
    <w:p w14:paraId="2AA21766" w14:textId="77777777" w:rsidR="00590908" w:rsidRPr="005A20C5" w:rsidRDefault="00590908" w:rsidP="00590908">
      <w:pPr>
        <w:tabs>
          <w:tab w:val="right" w:pos="8550"/>
        </w:tabs>
        <w:rPr>
          <w:rFonts w:ascii="Helvetica" w:hAnsi="Helvetica" w:cs="Helvetica"/>
          <w:sz w:val="20"/>
          <w:szCs w:val="20"/>
        </w:rPr>
      </w:pPr>
    </w:p>
    <w:p w14:paraId="27686A7D"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(2) For purposes of this section or any other provision of this chapter, the department shall consider criminal convictions from another state or federal court as if the criminal offense was committed in this state.</w:t>
      </w:r>
    </w:p>
    <w:p w14:paraId="6BCA0D5B" w14:textId="77777777" w:rsidR="00590908" w:rsidRPr="005A20C5" w:rsidRDefault="00590908" w:rsidP="00590908">
      <w:pPr>
        <w:tabs>
          <w:tab w:val="right" w:pos="8550"/>
        </w:tabs>
        <w:rPr>
          <w:rFonts w:ascii="Helvetica" w:hAnsi="Helvetica" w:cs="Helvetica"/>
          <w:sz w:val="20"/>
          <w:szCs w:val="20"/>
        </w:rPr>
      </w:pPr>
    </w:p>
    <w:p w14:paraId="416F54FE"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(e) (1) The State Department of Social Services shall not use a record of arrest to deny, revoke, or terminate any application, license, employment, or residence unless the department investigates the incident and secures evidence, whether or not related to the incident of arrest, that is admissible in an administrative hearing to establish conduct by the person that may pose a risk to the health and safety of any person who is or may become a client.</w:t>
      </w:r>
    </w:p>
    <w:p w14:paraId="671C74B4" w14:textId="77777777" w:rsidR="00590908" w:rsidRPr="005A20C5" w:rsidRDefault="00590908" w:rsidP="00590908">
      <w:pPr>
        <w:tabs>
          <w:tab w:val="right" w:pos="8550"/>
        </w:tabs>
        <w:rPr>
          <w:rFonts w:ascii="Helvetica" w:hAnsi="Helvetica" w:cs="Helvetica"/>
          <w:sz w:val="20"/>
          <w:szCs w:val="20"/>
        </w:rPr>
      </w:pPr>
    </w:p>
    <w:p w14:paraId="49B614D3"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 xml:space="preserve">(2) The department shall not issue a criminal record clearance to a person who has been arrested for any crime specified in Section 290 of the Penal Code, or for violating Section 245, 273ab, or 273.5, or </w:t>
      </w:r>
      <w:r w:rsidRPr="005A20C5">
        <w:rPr>
          <w:rFonts w:ascii="Helvetica" w:hAnsi="Helvetica" w:cs="Helvetica"/>
          <w:sz w:val="20"/>
          <w:szCs w:val="20"/>
        </w:rPr>
        <w:lastRenderedPageBreak/>
        <w:t>subdivision (b) of Section 273a of the Penal Code, or, prior to January 1, 1994, paragraph (2) of Section 273a of the Penal Code, or for any crime for which the department is prohibited from granting a criminal record exemption pursuant to subdivision (f), prior to the department’s completion of an investigation pursuant to paragraph (1).</w:t>
      </w:r>
    </w:p>
    <w:p w14:paraId="6949D105" w14:textId="77777777" w:rsidR="00590908" w:rsidRPr="005A20C5" w:rsidRDefault="00590908" w:rsidP="00590908">
      <w:pPr>
        <w:tabs>
          <w:tab w:val="right" w:pos="8550"/>
        </w:tabs>
        <w:rPr>
          <w:rFonts w:ascii="Helvetica" w:hAnsi="Helvetica" w:cs="Helvetica"/>
          <w:sz w:val="20"/>
          <w:szCs w:val="20"/>
        </w:rPr>
      </w:pPr>
    </w:p>
    <w:p w14:paraId="4FE49C02"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(3) The State Department of Social Services is authorized to obtain any arrest or conviction records or reports from any law enforcement agency as necessary to the performance of its duties to inspect, license, and investigate community care facilities and individuals associated with a community care facility.</w:t>
      </w:r>
    </w:p>
    <w:p w14:paraId="1041E7D9" w14:textId="77777777" w:rsidR="00590908" w:rsidRPr="005A20C5" w:rsidRDefault="00590908" w:rsidP="00590908">
      <w:pPr>
        <w:tabs>
          <w:tab w:val="right" w:pos="8550"/>
        </w:tabs>
        <w:rPr>
          <w:rFonts w:ascii="Helvetica" w:hAnsi="Helvetica" w:cs="Helvetica"/>
          <w:sz w:val="20"/>
          <w:szCs w:val="20"/>
        </w:rPr>
      </w:pPr>
    </w:p>
    <w:p w14:paraId="4B68319E"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(f) (1) After review of the record, the director may grant an exemption from disqualification for a license or special permit as specified in paragraphs (1) and (4) of subdivision (a), or for employment, residence, or presence in a child day care facility as specified in paragraphs (3), (4), and (5) of subdivision (c) if the director has substantial and convincing evidence to support a reasonable belief that the applicant and the person convicted of the crime, if other than the applicant, are of good character so as to justify issuance of the license or special permit or granting an exemption for purposes of subdivision (c). However, an exemption shall not be granted pursuant to this subdivision if the conviction was for any of the following offenses:</w:t>
      </w:r>
    </w:p>
    <w:p w14:paraId="774466AB" w14:textId="77777777" w:rsidR="00590908" w:rsidRPr="005A20C5" w:rsidRDefault="00590908" w:rsidP="00590908">
      <w:pPr>
        <w:tabs>
          <w:tab w:val="right" w:pos="8550"/>
        </w:tabs>
        <w:rPr>
          <w:rFonts w:ascii="Helvetica" w:hAnsi="Helvetica" w:cs="Helvetica"/>
          <w:sz w:val="20"/>
          <w:szCs w:val="20"/>
        </w:rPr>
      </w:pPr>
    </w:p>
    <w:p w14:paraId="16239A05"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(A) An offense specified in Section 220, 243.4, or 264.1, subdivision (a) of Section 273a, or, prior to January 1, 1994, paragraph (1) of Section 273a, Section 273ab, 273d, 288, or 289, subdivision (c) of Section 290, or Section 368, of the Penal Code, or was a conviction of another crime against an individual specified in subdivision (c) of Section 667.5 of the Penal Code.</w:t>
      </w:r>
    </w:p>
    <w:p w14:paraId="6ED87ADE" w14:textId="77777777" w:rsidR="00590908" w:rsidRPr="005A20C5" w:rsidRDefault="00590908" w:rsidP="00590908">
      <w:pPr>
        <w:tabs>
          <w:tab w:val="right" w:pos="8550"/>
        </w:tabs>
        <w:rPr>
          <w:rFonts w:ascii="Helvetica" w:hAnsi="Helvetica" w:cs="Helvetica"/>
          <w:sz w:val="20"/>
          <w:szCs w:val="20"/>
        </w:rPr>
      </w:pPr>
    </w:p>
    <w:p w14:paraId="01EE9AAD"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(B) A felony offense specified in Section 729 of the Business and Professions Code or Section 206 or 215, subdivision (a) of Section 347, subdivision (b) of Section 417, or subdivision (a) or (b) of Section 451 of the Penal Code.</w:t>
      </w:r>
    </w:p>
    <w:p w14:paraId="39B0946C" w14:textId="77777777" w:rsidR="00590908" w:rsidRPr="005A20C5" w:rsidRDefault="00590908" w:rsidP="00590908">
      <w:pPr>
        <w:tabs>
          <w:tab w:val="right" w:pos="8550"/>
        </w:tabs>
        <w:rPr>
          <w:rFonts w:ascii="Helvetica" w:hAnsi="Helvetica" w:cs="Helvetica"/>
          <w:sz w:val="20"/>
          <w:szCs w:val="20"/>
        </w:rPr>
      </w:pPr>
    </w:p>
    <w:p w14:paraId="463AC835"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(2) The department shall not prohibit a person from being employed or having contact with clients in a facility on the basis of a denied criminal record exemption request or arrest information unless the department complies with the requirements of Section 1596.8897.</w:t>
      </w:r>
    </w:p>
    <w:p w14:paraId="581F62FB" w14:textId="77777777" w:rsidR="00590908" w:rsidRPr="005A20C5" w:rsidRDefault="00590908" w:rsidP="00590908">
      <w:pPr>
        <w:tabs>
          <w:tab w:val="right" w:pos="8550"/>
        </w:tabs>
        <w:rPr>
          <w:rFonts w:ascii="Helvetica" w:hAnsi="Helvetica" w:cs="Helvetica"/>
          <w:sz w:val="20"/>
          <w:szCs w:val="20"/>
        </w:rPr>
      </w:pPr>
    </w:p>
    <w:p w14:paraId="47252D32"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(g) Upon request of the licensee, who shall enclose a self-addressed stamped postcard for this purpose, the Department of Justice shall verify receipt of the fingerprint images.</w:t>
      </w:r>
    </w:p>
    <w:p w14:paraId="7843B439" w14:textId="77777777" w:rsidR="00590908" w:rsidRPr="005A20C5" w:rsidRDefault="00590908" w:rsidP="00590908">
      <w:pPr>
        <w:tabs>
          <w:tab w:val="right" w:pos="8550"/>
        </w:tabs>
        <w:rPr>
          <w:rFonts w:ascii="Helvetica" w:hAnsi="Helvetica" w:cs="Helvetica"/>
          <w:sz w:val="20"/>
          <w:szCs w:val="20"/>
        </w:rPr>
      </w:pPr>
    </w:p>
    <w:p w14:paraId="5865DF79"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(h) (1) For the purposes of compliance with this section, the department may permit an individual to transfer a current criminal record clearance, as defined in subdivision (a), from one facility to another, as long as the criminal record clearance has been processed through a state licensing district office, and is being transferred to another facility licensed by a state licensing district office. The request shall be submitted to the department on a form provided by the department or submitted via the department’s secure online portal. Upon request of the licensee, who shall verify the individual’s identity, the department shall verify whether the individual has a clearance that can be transferred.</w:t>
      </w:r>
    </w:p>
    <w:p w14:paraId="573B0D08" w14:textId="77777777" w:rsidR="00590908" w:rsidRPr="005A20C5" w:rsidRDefault="00590908" w:rsidP="00590908">
      <w:pPr>
        <w:tabs>
          <w:tab w:val="right" w:pos="8550"/>
        </w:tabs>
        <w:rPr>
          <w:rFonts w:ascii="Helvetica" w:hAnsi="Helvetica" w:cs="Helvetica"/>
          <w:sz w:val="20"/>
          <w:szCs w:val="20"/>
        </w:rPr>
      </w:pPr>
    </w:p>
    <w:p w14:paraId="0F6FD136"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(2) The State Department of Social Services shall hold criminal record clearances in its active files for a minimum of two years after an employee is no longer employed at a licensed facility in order for the criminal record clearances to be transferred.</w:t>
      </w:r>
    </w:p>
    <w:p w14:paraId="4FB9CE45" w14:textId="77777777" w:rsidR="00590908" w:rsidRPr="005A20C5" w:rsidRDefault="00590908" w:rsidP="00590908">
      <w:pPr>
        <w:tabs>
          <w:tab w:val="right" w:pos="8550"/>
        </w:tabs>
        <w:rPr>
          <w:rFonts w:ascii="Helvetica" w:hAnsi="Helvetica" w:cs="Helvetica"/>
          <w:sz w:val="20"/>
          <w:szCs w:val="20"/>
        </w:rPr>
      </w:pPr>
    </w:p>
    <w:p w14:paraId="262B1C1D"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(3) The following shall apply to a criminal record clearance or exemption from the department or a county office with department-delegated licensing authority:</w:t>
      </w:r>
    </w:p>
    <w:p w14:paraId="5EE23F5A" w14:textId="77777777" w:rsidR="00590908" w:rsidRPr="005A20C5" w:rsidRDefault="00590908" w:rsidP="00590908">
      <w:pPr>
        <w:tabs>
          <w:tab w:val="right" w:pos="8550"/>
        </w:tabs>
        <w:rPr>
          <w:rFonts w:ascii="Helvetica" w:hAnsi="Helvetica" w:cs="Helvetica"/>
          <w:sz w:val="20"/>
          <w:szCs w:val="20"/>
        </w:rPr>
      </w:pPr>
    </w:p>
    <w:p w14:paraId="28A55017"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(A) A county office with department-delegated licensing authority may accept a clearance or exemption from the department.</w:t>
      </w:r>
    </w:p>
    <w:p w14:paraId="68FE4783" w14:textId="77777777" w:rsidR="00590908" w:rsidRPr="005A20C5" w:rsidRDefault="00590908" w:rsidP="00590908">
      <w:pPr>
        <w:tabs>
          <w:tab w:val="right" w:pos="8550"/>
        </w:tabs>
        <w:rPr>
          <w:rFonts w:ascii="Helvetica" w:hAnsi="Helvetica" w:cs="Helvetica"/>
          <w:sz w:val="20"/>
          <w:szCs w:val="20"/>
        </w:rPr>
      </w:pPr>
    </w:p>
    <w:p w14:paraId="7E0A5F87"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lastRenderedPageBreak/>
        <w:t>(B) The department may accept a clearance or exemption from any county office with department-delegated licensing authority.</w:t>
      </w:r>
    </w:p>
    <w:p w14:paraId="6EFFB04E" w14:textId="77777777" w:rsidR="00590908" w:rsidRPr="005A20C5" w:rsidRDefault="00590908" w:rsidP="00590908">
      <w:pPr>
        <w:tabs>
          <w:tab w:val="right" w:pos="8550"/>
        </w:tabs>
        <w:rPr>
          <w:rFonts w:ascii="Helvetica" w:hAnsi="Helvetica" w:cs="Helvetica"/>
          <w:sz w:val="20"/>
          <w:szCs w:val="20"/>
        </w:rPr>
      </w:pPr>
    </w:p>
    <w:p w14:paraId="621BA0B0"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(C) A county office with department-delegated licensing authority may accept a clearance or exemption from any other county office with department-delegated licensing authority.</w:t>
      </w:r>
    </w:p>
    <w:p w14:paraId="58F05F9F" w14:textId="77777777" w:rsidR="00590908" w:rsidRPr="005A20C5" w:rsidRDefault="00590908" w:rsidP="00590908">
      <w:pPr>
        <w:tabs>
          <w:tab w:val="right" w:pos="8550"/>
        </w:tabs>
        <w:rPr>
          <w:rFonts w:ascii="Helvetica" w:hAnsi="Helvetica" w:cs="Helvetica"/>
          <w:sz w:val="20"/>
          <w:szCs w:val="20"/>
        </w:rPr>
      </w:pPr>
    </w:p>
    <w:p w14:paraId="18912EE1"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(4) With respect to notifications issued by the Department of Justice pursuant to Section 11105.2 of the Penal Code concerning an individual whose criminal record clearance was originally processed by the department or a county office with department-delegated licensing authority, all of the following shall apply:</w:t>
      </w:r>
    </w:p>
    <w:p w14:paraId="14C03898" w14:textId="77777777" w:rsidR="00590908" w:rsidRPr="005A20C5" w:rsidRDefault="00590908" w:rsidP="00590908">
      <w:pPr>
        <w:tabs>
          <w:tab w:val="right" w:pos="8550"/>
        </w:tabs>
        <w:rPr>
          <w:rFonts w:ascii="Helvetica" w:hAnsi="Helvetica" w:cs="Helvetica"/>
          <w:sz w:val="20"/>
          <w:szCs w:val="20"/>
        </w:rPr>
      </w:pPr>
    </w:p>
    <w:p w14:paraId="2D47E44E"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(A) The Department of Justice shall process a request from the department or a county office with department-delegated licensing authority to receive the notice, only if all of the following conditions are met:</w:t>
      </w:r>
    </w:p>
    <w:p w14:paraId="3A0E49F2" w14:textId="77777777" w:rsidR="00590908" w:rsidRPr="005A20C5" w:rsidRDefault="00590908" w:rsidP="00590908">
      <w:pPr>
        <w:tabs>
          <w:tab w:val="right" w:pos="8550"/>
        </w:tabs>
        <w:rPr>
          <w:rFonts w:ascii="Helvetica" w:hAnsi="Helvetica" w:cs="Helvetica"/>
          <w:sz w:val="20"/>
          <w:szCs w:val="20"/>
        </w:rPr>
      </w:pPr>
    </w:p>
    <w:p w14:paraId="513798F0"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(i) The request shall be submitted to the Department of Justice by the agency to be substituted to receive the notification.</w:t>
      </w:r>
    </w:p>
    <w:p w14:paraId="5CF308BA" w14:textId="77777777" w:rsidR="00590908" w:rsidRPr="005A20C5" w:rsidRDefault="00590908" w:rsidP="00590908">
      <w:pPr>
        <w:tabs>
          <w:tab w:val="right" w:pos="8550"/>
        </w:tabs>
        <w:rPr>
          <w:rFonts w:ascii="Helvetica" w:hAnsi="Helvetica" w:cs="Helvetica"/>
          <w:sz w:val="20"/>
          <w:szCs w:val="20"/>
        </w:rPr>
      </w:pPr>
    </w:p>
    <w:p w14:paraId="72A2A3BB"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(ii) The request shall be for the same applicant type as the type for which the original clearance was obtained.</w:t>
      </w:r>
    </w:p>
    <w:p w14:paraId="647026CE" w14:textId="77777777" w:rsidR="00590908" w:rsidRPr="005A20C5" w:rsidRDefault="00590908" w:rsidP="00590908">
      <w:pPr>
        <w:tabs>
          <w:tab w:val="right" w:pos="8550"/>
        </w:tabs>
        <w:rPr>
          <w:rFonts w:ascii="Helvetica" w:hAnsi="Helvetica" w:cs="Helvetica"/>
          <w:sz w:val="20"/>
          <w:szCs w:val="20"/>
        </w:rPr>
      </w:pPr>
    </w:p>
    <w:p w14:paraId="3D8DA000"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(iii) The request shall contain all prescribed data elements and format protocols pursuant to a written agreement between the department and the Department of Justice.</w:t>
      </w:r>
    </w:p>
    <w:p w14:paraId="7D4000CE" w14:textId="77777777" w:rsidR="00590908" w:rsidRPr="005A20C5" w:rsidRDefault="00590908" w:rsidP="00590908">
      <w:pPr>
        <w:tabs>
          <w:tab w:val="right" w:pos="8550"/>
        </w:tabs>
        <w:rPr>
          <w:rFonts w:ascii="Helvetica" w:hAnsi="Helvetica" w:cs="Helvetica"/>
          <w:sz w:val="20"/>
          <w:szCs w:val="20"/>
        </w:rPr>
      </w:pPr>
    </w:p>
    <w:p w14:paraId="1B6BD2C1"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(B) (i) On or before January 7, 2005, the department shall notify the Department of Justice of all county offices that have department-delegated licensing authority.</w:t>
      </w:r>
    </w:p>
    <w:p w14:paraId="1280E998" w14:textId="77777777" w:rsidR="00590908" w:rsidRPr="005A20C5" w:rsidRDefault="00590908" w:rsidP="00590908">
      <w:pPr>
        <w:tabs>
          <w:tab w:val="right" w:pos="8550"/>
        </w:tabs>
        <w:rPr>
          <w:rFonts w:ascii="Helvetica" w:hAnsi="Helvetica" w:cs="Helvetica"/>
          <w:sz w:val="20"/>
          <w:szCs w:val="20"/>
        </w:rPr>
      </w:pPr>
    </w:p>
    <w:p w14:paraId="768E1786"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(ii) The department shall notify the Department of Justice within 15 calendar days of the date on which a new county office receives department-delegated licensing authority or a county’s delegated licensing authority is rescinded.</w:t>
      </w:r>
    </w:p>
    <w:p w14:paraId="44296F6F" w14:textId="77777777" w:rsidR="00590908" w:rsidRPr="005A20C5" w:rsidRDefault="00590908" w:rsidP="00590908">
      <w:pPr>
        <w:tabs>
          <w:tab w:val="right" w:pos="8550"/>
        </w:tabs>
        <w:rPr>
          <w:rFonts w:ascii="Helvetica" w:hAnsi="Helvetica" w:cs="Helvetica"/>
          <w:sz w:val="20"/>
          <w:szCs w:val="20"/>
        </w:rPr>
      </w:pPr>
    </w:p>
    <w:p w14:paraId="04A4C3A1"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(C) The Department of Justice shall charge the department or a county office with department-delegated licensing authority a fee for each time a request to substitute the recipient agency is received for purposes of this paragraph. This fee shall not exceed the cost of providing the service.</w:t>
      </w:r>
    </w:p>
    <w:p w14:paraId="3FF1A3D9" w14:textId="77777777" w:rsidR="00590908" w:rsidRPr="005A20C5" w:rsidRDefault="00590908" w:rsidP="00590908">
      <w:pPr>
        <w:tabs>
          <w:tab w:val="right" w:pos="8550"/>
        </w:tabs>
        <w:rPr>
          <w:rFonts w:ascii="Helvetica" w:hAnsi="Helvetica" w:cs="Helvetica"/>
          <w:sz w:val="20"/>
          <w:szCs w:val="20"/>
        </w:rPr>
      </w:pPr>
    </w:p>
    <w:p w14:paraId="342783B0"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(i) Notwithstanding any other law, the department may provide an individual with a copy of the individual’s state or federal level criminal offender record information search response as provided to that department by the Department of Justice if the department has denied a criminal background clearance based on this information and the individual makes a written request to the department for a copy specifying an address to which it is to be sent. The state or federal level criminal offender record information search response shall not be modified or altered from its form or content as provided by the Department of Justice and shall be provided to the address specified by the individual in the individual’s written request. The department shall retain a copy of the individual’s written request and the response and date provided.</w:t>
      </w:r>
    </w:p>
    <w:p w14:paraId="6AF3D831" w14:textId="77777777" w:rsidR="00590908" w:rsidRPr="005A20C5" w:rsidRDefault="00590908" w:rsidP="00590908">
      <w:pPr>
        <w:tabs>
          <w:tab w:val="right" w:pos="8550"/>
        </w:tabs>
        <w:rPr>
          <w:rFonts w:ascii="Helvetica" w:hAnsi="Helvetica" w:cs="Helvetica"/>
          <w:sz w:val="20"/>
          <w:szCs w:val="20"/>
        </w:rPr>
      </w:pPr>
    </w:p>
    <w:p w14:paraId="27B9C72A"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(j) The State Department of Social Services may charge a reasonable fee for the costs of processing electronic fingerprint images and related information.</w:t>
      </w:r>
    </w:p>
    <w:p w14:paraId="1D1A575F" w14:textId="77777777" w:rsidR="00590908" w:rsidRPr="005A20C5" w:rsidRDefault="00590908" w:rsidP="00590908">
      <w:pPr>
        <w:tabs>
          <w:tab w:val="right" w:pos="8550"/>
        </w:tabs>
        <w:rPr>
          <w:rFonts w:ascii="Helvetica" w:hAnsi="Helvetica" w:cs="Helvetica"/>
          <w:sz w:val="20"/>
          <w:szCs w:val="20"/>
        </w:rPr>
      </w:pPr>
    </w:p>
    <w:p w14:paraId="1696AB6F" w14:textId="77777777" w:rsidR="00590908"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(Amended by Stats. 2022, Ch. 614, Sec. 4.5. (SB 1093) Effective January 1, 2023.)</w:t>
      </w:r>
    </w:p>
    <w:p w14:paraId="2D3B8596" w14:textId="77777777" w:rsidR="00590908" w:rsidRDefault="00590908" w:rsidP="00590908">
      <w:pPr>
        <w:pStyle w:val="Heading1"/>
      </w:pPr>
      <w:r>
        <w:t>California Penal Code</w:t>
      </w:r>
    </w:p>
    <w:p w14:paraId="5F80912D" w14:textId="77777777" w:rsidR="00590908" w:rsidRDefault="00590908" w:rsidP="00590908">
      <w:pPr>
        <w:tabs>
          <w:tab w:val="right" w:pos="8550"/>
        </w:tabs>
        <w:rPr>
          <w:rFonts w:ascii="Helvetica" w:hAnsi="Helvetica" w:cs="Helvetica"/>
          <w:sz w:val="20"/>
          <w:szCs w:val="20"/>
        </w:rPr>
      </w:pPr>
    </w:p>
    <w:p w14:paraId="624E4256" w14:textId="77777777" w:rsidR="00590908" w:rsidRPr="00C14ABF" w:rsidRDefault="00590908" w:rsidP="00590908">
      <w:pPr>
        <w:pStyle w:val="Heading2"/>
        <w:rPr>
          <w:color w:val="FF0000"/>
        </w:rPr>
      </w:pPr>
      <w:r>
        <w:rPr>
          <w:color w:val="FF0000"/>
        </w:rPr>
        <w:lastRenderedPageBreak/>
        <w:t xml:space="preserve">PEN </w:t>
      </w:r>
      <w:r w:rsidRPr="00C14ABF">
        <w:rPr>
          <w:color w:val="FF0000"/>
        </w:rPr>
        <w:t>Section</w:t>
      </w:r>
      <w:r>
        <w:rPr>
          <w:color w:val="FF0000"/>
        </w:rPr>
        <w:t xml:space="preserve"> 11077.1</w:t>
      </w:r>
    </w:p>
    <w:p w14:paraId="6F53D905"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11077.1.  (a) Commencing July 1, 2005, and except as provided by subdivision (b), the Department of Justice shall accept fingerprint images and related information to process criminal offender record information requests for employment, licensing, certification, custodial child placement, or adoption purposes, only if those images and related information are electronically transmitted. The department shall continually monitor the statewide availability of electronic transmission sights and work with public and private entities to ensure reasonable availability is maintained.</w:t>
      </w:r>
    </w:p>
    <w:p w14:paraId="7EB997B6" w14:textId="77777777" w:rsidR="00590908" w:rsidRPr="005A20C5" w:rsidRDefault="00590908" w:rsidP="00590908">
      <w:pPr>
        <w:tabs>
          <w:tab w:val="right" w:pos="8550"/>
        </w:tabs>
        <w:rPr>
          <w:rFonts w:ascii="Helvetica" w:hAnsi="Helvetica" w:cs="Helvetica"/>
          <w:sz w:val="20"/>
          <w:szCs w:val="20"/>
        </w:rPr>
      </w:pPr>
    </w:p>
    <w:p w14:paraId="30FE2DE9"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(b) The department shall, based on the regional unavailability of electronic transmission sites or when departmental processing procedures show a need, accept hard fingerprint cards in order to process criminal offender record information requests for employment, licensing, certification, custodial child placement, or adoption purposes.</w:t>
      </w:r>
    </w:p>
    <w:p w14:paraId="223402D0" w14:textId="77777777" w:rsidR="00590908" w:rsidRPr="005A20C5" w:rsidRDefault="00590908" w:rsidP="00590908">
      <w:pPr>
        <w:tabs>
          <w:tab w:val="right" w:pos="8550"/>
        </w:tabs>
        <w:rPr>
          <w:rFonts w:ascii="Helvetica" w:hAnsi="Helvetica" w:cs="Helvetica"/>
          <w:sz w:val="20"/>
          <w:szCs w:val="20"/>
        </w:rPr>
      </w:pPr>
    </w:p>
    <w:p w14:paraId="405C9DC2" w14:textId="77777777" w:rsidR="00590908"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(Added by Stats. 2003, Ch. 470, Sec. 2. Effective January 1, 2004.)</w:t>
      </w:r>
    </w:p>
    <w:p w14:paraId="3C1CFE28" w14:textId="77777777" w:rsidR="00590908" w:rsidRDefault="00590908" w:rsidP="00590908">
      <w:pPr>
        <w:tabs>
          <w:tab w:val="right" w:pos="8550"/>
        </w:tabs>
        <w:rPr>
          <w:rFonts w:ascii="Helvetica" w:hAnsi="Helvetica" w:cs="Helvetica"/>
          <w:sz w:val="20"/>
          <w:szCs w:val="20"/>
        </w:rPr>
      </w:pPr>
    </w:p>
    <w:p w14:paraId="3F4F26D6" w14:textId="77777777" w:rsidR="00590908" w:rsidRPr="00C14ABF" w:rsidRDefault="00590908" w:rsidP="00590908">
      <w:pPr>
        <w:pStyle w:val="Heading2"/>
        <w:rPr>
          <w:color w:val="FF0000"/>
        </w:rPr>
      </w:pPr>
      <w:r>
        <w:rPr>
          <w:color w:val="FF0000"/>
        </w:rPr>
        <w:t xml:space="preserve">PEN </w:t>
      </w:r>
      <w:r w:rsidRPr="00C14ABF">
        <w:rPr>
          <w:color w:val="FF0000"/>
        </w:rPr>
        <w:t>Section</w:t>
      </w:r>
      <w:r>
        <w:rPr>
          <w:color w:val="FF0000"/>
        </w:rPr>
        <w:t xml:space="preserve"> 11102.2</w:t>
      </w:r>
    </w:p>
    <w:p w14:paraId="5A91C592"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11102.2.  (a) (1) As used in this section, “custodian of records” means the individual designated by an agency as responsible for the security, storage, dissemination, and destruction of the criminal records furnished to the agency and who serves as the primary contact for the Department of Justice for any related issues.</w:t>
      </w:r>
    </w:p>
    <w:p w14:paraId="2555461C" w14:textId="77777777" w:rsidR="00590908" w:rsidRPr="005A20C5" w:rsidRDefault="00590908" w:rsidP="00590908">
      <w:pPr>
        <w:tabs>
          <w:tab w:val="right" w:pos="8550"/>
        </w:tabs>
        <w:rPr>
          <w:rFonts w:ascii="Helvetica" w:hAnsi="Helvetica" w:cs="Helvetica"/>
          <w:sz w:val="20"/>
          <w:szCs w:val="20"/>
        </w:rPr>
      </w:pPr>
    </w:p>
    <w:p w14:paraId="536F725E"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(2) As used in this section, “agency” means any public or private entity that receives criminal history information from the Department of Justice.</w:t>
      </w:r>
    </w:p>
    <w:p w14:paraId="758363F3" w14:textId="77777777" w:rsidR="00590908" w:rsidRPr="005A20C5" w:rsidRDefault="00590908" w:rsidP="00590908">
      <w:pPr>
        <w:tabs>
          <w:tab w:val="right" w:pos="8550"/>
        </w:tabs>
        <w:rPr>
          <w:rFonts w:ascii="Helvetica" w:hAnsi="Helvetica" w:cs="Helvetica"/>
          <w:sz w:val="20"/>
          <w:szCs w:val="20"/>
        </w:rPr>
      </w:pPr>
    </w:p>
    <w:p w14:paraId="4C9E5F62"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(3) As used in this section, “department” means the Department of Justice.</w:t>
      </w:r>
    </w:p>
    <w:p w14:paraId="72BE010C" w14:textId="77777777" w:rsidR="00590908" w:rsidRPr="005A20C5" w:rsidRDefault="00590908" w:rsidP="00590908">
      <w:pPr>
        <w:tabs>
          <w:tab w:val="right" w:pos="8550"/>
        </w:tabs>
        <w:rPr>
          <w:rFonts w:ascii="Helvetica" w:hAnsi="Helvetica" w:cs="Helvetica"/>
          <w:sz w:val="20"/>
          <w:szCs w:val="20"/>
        </w:rPr>
      </w:pPr>
    </w:p>
    <w:p w14:paraId="7E3B3060"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(b) Commencing January 1, 2011, the department shall establish, implement, and maintain a confirmation program to process fingerprint-based criminal record background clearances on individuals designated by agencies as custodians of records. Commencing July 1, 2011, no person shall serve as an agency custodian of records unless confirmed by the department. Criminal justice agency personnel who have undergone a state and federal criminal record background check are exempt from the requirements of this section. The department shall charge a fee of thirty dollars ($30) to cover the costs of the confirmation program in addition to a fee sufficient to cover the cost of processing the appropriate state and federal level criminal record background check.</w:t>
      </w:r>
    </w:p>
    <w:p w14:paraId="3FBBDF5E" w14:textId="77777777" w:rsidR="00590908" w:rsidRPr="005A20C5" w:rsidRDefault="00590908" w:rsidP="00590908">
      <w:pPr>
        <w:tabs>
          <w:tab w:val="right" w:pos="8550"/>
        </w:tabs>
        <w:rPr>
          <w:rFonts w:ascii="Helvetica" w:hAnsi="Helvetica" w:cs="Helvetica"/>
          <w:sz w:val="20"/>
          <w:szCs w:val="20"/>
        </w:rPr>
      </w:pPr>
    </w:p>
    <w:p w14:paraId="2574E2CE"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(c) Every agency must designate at least one custodian of records.</w:t>
      </w:r>
    </w:p>
    <w:p w14:paraId="102DC185" w14:textId="77777777" w:rsidR="00590908" w:rsidRPr="005A20C5" w:rsidRDefault="00590908" w:rsidP="00590908">
      <w:pPr>
        <w:tabs>
          <w:tab w:val="right" w:pos="8550"/>
        </w:tabs>
        <w:rPr>
          <w:rFonts w:ascii="Helvetica" w:hAnsi="Helvetica" w:cs="Helvetica"/>
          <w:sz w:val="20"/>
          <w:szCs w:val="20"/>
        </w:rPr>
      </w:pPr>
    </w:p>
    <w:p w14:paraId="4665C623"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(1) The agency shall submit to the department the fingerprint images and related information required by the department of the individual designated by the agency to serve as the custodian of records for the purpose of obtaining information about the existence and content of a record of state or federal arrests or convictions and information about the existence and content of a record of the state or federal arrests for which the department establishes that the person is free on bail or on their own recognizance pending trial or appeal.</w:t>
      </w:r>
    </w:p>
    <w:p w14:paraId="496EF6BE" w14:textId="77777777" w:rsidR="00590908" w:rsidRPr="005A20C5" w:rsidRDefault="00590908" w:rsidP="00590908">
      <w:pPr>
        <w:tabs>
          <w:tab w:val="right" w:pos="8550"/>
        </w:tabs>
        <w:rPr>
          <w:rFonts w:ascii="Helvetica" w:hAnsi="Helvetica" w:cs="Helvetica"/>
          <w:sz w:val="20"/>
          <w:szCs w:val="20"/>
        </w:rPr>
      </w:pPr>
    </w:p>
    <w:p w14:paraId="40FCC28C"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(2) The department shall transmit fingerprint images and related information received pursuant to this section to the Federal Bureau of Investigation for the purpose of obtaining a federal criminal history information check. The department shall review the information returned from the Federal Bureau of Investigation.</w:t>
      </w:r>
    </w:p>
    <w:p w14:paraId="3BC04170" w14:textId="77777777" w:rsidR="00590908" w:rsidRPr="005A20C5" w:rsidRDefault="00590908" w:rsidP="00590908">
      <w:pPr>
        <w:tabs>
          <w:tab w:val="right" w:pos="8550"/>
        </w:tabs>
        <w:rPr>
          <w:rFonts w:ascii="Helvetica" w:hAnsi="Helvetica" w:cs="Helvetica"/>
          <w:sz w:val="20"/>
          <w:szCs w:val="20"/>
        </w:rPr>
      </w:pPr>
    </w:p>
    <w:p w14:paraId="599B3197"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(3) The department shall retain the fingerprint impressions for subsequent arrest notification pursuant to Section 11105.2.</w:t>
      </w:r>
    </w:p>
    <w:p w14:paraId="31CA47C5" w14:textId="77777777" w:rsidR="00590908" w:rsidRPr="005A20C5" w:rsidRDefault="00590908" w:rsidP="00590908">
      <w:pPr>
        <w:tabs>
          <w:tab w:val="right" w:pos="8550"/>
        </w:tabs>
        <w:rPr>
          <w:rFonts w:ascii="Helvetica" w:hAnsi="Helvetica" w:cs="Helvetica"/>
          <w:sz w:val="20"/>
          <w:szCs w:val="20"/>
        </w:rPr>
      </w:pPr>
    </w:p>
    <w:p w14:paraId="38302935"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lastRenderedPageBreak/>
        <w:t>(d) Every individual confirmed as a custodian of records shall be at least 18 years of age and shall have completed and submitted a written application prescribed by the department.</w:t>
      </w:r>
    </w:p>
    <w:p w14:paraId="2AA9AB86" w14:textId="77777777" w:rsidR="00590908" w:rsidRPr="005A20C5" w:rsidRDefault="00590908" w:rsidP="00590908">
      <w:pPr>
        <w:tabs>
          <w:tab w:val="right" w:pos="8550"/>
        </w:tabs>
        <w:rPr>
          <w:rFonts w:ascii="Helvetica" w:hAnsi="Helvetica" w:cs="Helvetica"/>
          <w:sz w:val="20"/>
          <w:szCs w:val="20"/>
        </w:rPr>
      </w:pPr>
    </w:p>
    <w:p w14:paraId="4A260247"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(e) Prior to confirming an individual as a custodian of records, the department shall determine that the applicant possesses the required honesty, credibility, truthfulness, and integrity to fulfill the responsibilities of the position.</w:t>
      </w:r>
    </w:p>
    <w:p w14:paraId="2F324C63" w14:textId="77777777" w:rsidR="00590908" w:rsidRPr="005A20C5" w:rsidRDefault="00590908" w:rsidP="00590908">
      <w:pPr>
        <w:tabs>
          <w:tab w:val="right" w:pos="8550"/>
        </w:tabs>
        <w:rPr>
          <w:rFonts w:ascii="Helvetica" w:hAnsi="Helvetica" w:cs="Helvetica"/>
          <w:sz w:val="20"/>
          <w:szCs w:val="20"/>
        </w:rPr>
      </w:pPr>
    </w:p>
    <w:p w14:paraId="37A94FB3"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(f) The department may refuse to confirm an individual as a custodian of records or revoke or suspend the confirmation of a custodian of records if the individual has done any of the following:</w:t>
      </w:r>
    </w:p>
    <w:p w14:paraId="756368C8" w14:textId="77777777" w:rsidR="00590908" w:rsidRPr="005A20C5" w:rsidRDefault="00590908" w:rsidP="00590908">
      <w:pPr>
        <w:tabs>
          <w:tab w:val="right" w:pos="8550"/>
        </w:tabs>
        <w:rPr>
          <w:rFonts w:ascii="Helvetica" w:hAnsi="Helvetica" w:cs="Helvetica"/>
          <w:sz w:val="20"/>
          <w:szCs w:val="20"/>
        </w:rPr>
      </w:pPr>
    </w:p>
    <w:p w14:paraId="01B7A9EF"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(1) Been convicted of a felony offense.</w:t>
      </w:r>
    </w:p>
    <w:p w14:paraId="7DFEF13D" w14:textId="77777777" w:rsidR="00590908" w:rsidRPr="005A20C5" w:rsidRDefault="00590908" w:rsidP="00590908">
      <w:pPr>
        <w:tabs>
          <w:tab w:val="right" w:pos="8550"/>
        </w:tabs>
        <w:rPr>
          <w:rFonts w:ascii="Helvetica" w:hAnsi="Helvetica" w:cs="Helvetica"/>
          <w:sz w:val="20"/>
          <w:szCs w:val="20"/>
        </w:rPr>
      </w:pPr>
    </w:p>
    <w:p w14:paraId="3879B2F0"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(2) Been convicted of an offense that is substantially related to the qualifications, functions, or duties of a custodian of records.</w:t>
      </w:r>
    </w:p>
    <w:p w14:paraId="2FD282D2" w14:textId="77777777" w:rsidR="00590908" w:rsidRPr="005A20C5" w:rsidRDefault="00590908" w:rsidP="00590908">
      <w:pPr>
        <w:tabs>
          <w:tab w:val="right" w:pos="8550"/>
        </w:tabs>
        <w:rPr>
          <w:rFonts w:ascii="Helvetica" w:hAnsi="Helvetica" w:cs="Helvetica"/>
          <w:sz w:val="20"/>
          <w:szCs w:val="20"/>
        </w:rPr>
      </w:pPr>
    </w:p>
    <w:p w14:paraId="39F17FC4"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(3) Made a substantial and material misstatement or omission in the application submitted to the department.</w:t>
      </w:r>
    </w:p>
    <w:p w14:paraId="00BF5501" w14:textId="77777777" w:rsidR="00590908" w:rsidRPr="005A20C5" w:rsidRDefault="00590908" w:rsidP="00590908">
      <w:pPr>
        <w:tabs>
          <w:tab w:val="right" w:pos="8550"/>
        </w:tabs>
        <w:rPr>
          <w:rFonts w:ascii="Helvetica" w:hAnsi="Helvetica" w:cs="Helvetica"/>
          <w:sz w:val="20"/>
          <w:szCs w:val="20"/>
        </w:rPr>
      </w:pPr>
    </w:p>
    <w:p w14:paraId="472CAFD3"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(4) Failed to discharge fully and faithfully any of the duties or responsibilities required of a custodian of records.</w:t>
      </w:r>
    </w:p>
    <w:p w14:paraId="18620ECB" w14:textId="77777777" w:rsidR="00590908" w:rsidRPr="005A20C5" w:rsidRDefault="00590908" w:rsidP="00590908">
      <w:pPr>
        <w:tabs>
          <w:tab w:val="right" w:pos="8550"/>
        </w:tabs>
        <w:rPr>
          <w:rFonts w:ascii="Helvetica" w:hAnsi="Helvetica" w:cs="Helvetica"/>
          <w:sz w:val="20"/>
          <w:szCs w:val="20"/>
        </w:rPr>
      </w:pPr>
    </w:p>
    <w:p w14:paraId="04DE3839"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(5) Been adjudged liable for damages in any suit grounded in fraud, misrepresentation, or in violation of the state regulatory laws, or in any suit based upon a failure to discharge fully and faithfully the duties of a custodian of records.</w:t>
      </w:r>
    </w:p>
    <w:p w14:paraId="5C1F9834" w14:textId="77777777" w:rsidR="00590908" w:rsidRPr="005A20C5" w:rsidRDefault="00590908" w:rsidP="00590908">
      <w:pPr>
        <w:tabs>
          <w:tab w:val="right" w:pos="8550"/>
        </w:tabs>
        <w:rPr>
          <w:rFonts w:ascii="Helvetica" w:hAnsi="Helvetica" w:cs="Helvetica"/>
          <w:sz w:val="20"/>
          <w:szCs w:val="20"/>
        </w:rPr>
      </w:pPr>
    </w:p>
    <w:p w14:paraId="431EF741"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(6) Committed any act involving dishonesty, fraud, or deceit.</w:t>
      </w:r>
    </w:p>
    <w:p w14:paraId="160055D4" w14:textId="77777777" w:rsidR="00590908" w:rsidRPr="005A20C5" w:rsidRDefault="00590908" w:rsidP="00590908">
      <w:pPr>
        <w:tabs>
          <w:tab w:val="right" w:pos="8550"/>
        </w:tabs>
        <w:rPr>
          <w:rFonts w:ascii="Helvetica" w:hAnsi="Helvetica" w:cs="Helvetica"/>
          <w:sz w:val="20"/>
          <w:szCs w:val="20"/>
        </w:rPr>
      </w:pPr>
    </w:p>
    <w:p w14:paraId="25E957FF"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(7) Failed to submit any remittance payable upon demand by the department.</w:t>
      </w:r>
    </w:p>
    <w:p w14:paraId="03E18B09" w14:textId="77777777" w:rsidR="00590908" w:rsidRPr="005A20C5" w:rsidRDefault="00590908" w:rsidP="00590908">
      <w:pPr>
        <w:tabs>
          <w:tab w:val="right" w:pos="8550"/>
        </w:tabs>
        <w:rPr>
          <w:rFonts w:ascii="Helvetica" w:hAnsi="Helvetica" w:cs="Helvetica"/>
          <w:sz w:val="20"/>
          <w:szCs w:val="20"/>
        </w:rPr>
      </w:pPr>
    </w:p>
    <w:p w14:paraId="7E9F90FD"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(g) A conviction after a plea of nolo contendere is deemed to be a conviction for the purposes of this subdivision.</w:t>
      </w:r>
    </w:p>
    <w:p w14:paraId="4A8A2701" w14:textId="77777777" w:rsidR="00590908" w:rsidRPr="005A20C5" w:rsidRDefault="00590908" w:rsidP="00590908">
      <w:pPr>
        <w:tabs>
          <w:tab w:val="right" w:pos="8550"/>
        </w:tabs>
        <w:rPr>
          <w:rFonts w:ascii="Helvetica" w:hAnsi="Helvetica" w:cs="Helvetica"/>
          <w:sz w:val="20"/>
          <w:szCs w:val="20"/>
        </w:rPr>
      </w:pPr>
    </w:p>
    <w:p w14:paraId="31073D30"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(h) The agency shall immediately notify the department when the designated custodian of records no longer serves in that capacity.</w:t>
      </w:r>
    </w:p>
    <w:p w14:paraId="7DC31C85" w14:textId="77777777" w:rsidR="00590908" w:rsidRPr="005A20C5" w:rsidRDefault="00590908" w:rsidP="00590908">
      <w:pPr>
        <w:tabs>
          <w:tab w:val="right" w:pos="8550"/>
        </w:tabs>
        <w:rPr>
          <w:rFonts w:ascii="Helvetica" w:hAnsi="Helvetica" w:cs="Helvetica"/>
          <w:sz w:val="20"/>
          <w:szCs w:val="20"/>
        </w:rPr>
      </w:pPr>
    </w:p>
    <w:p w14:paraId="412A2276"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(i) An applicant shall not be denied confirmation on the basis that the person has been convicted of a crime, or on the basis of acts underlying a conviction for a crime, if that person has obtained a certificate of rehabilitation under Chapter 3.5 (commencing with Section 4852.01) of Title 6 of Part 3, or has been granted clemency or a pardon by a state or federal executive.</w:t>
      </w:r>
    </w:p>
    <w:p w14:paraId="0878E45C" w14:textId="77777777" w:rsidR="00590908" w:rsidRPr="005A20C5" w:rsidRDefault="00590908" w:rsidP="00590908">
      <w:pPr>
        <w:tabs>
          <w:tab w:val="right" w:pos="8550"/>
        </w:tabs>
        <w:rPr>
          <w:rFonts w:ascii="Helvetica" w:hAnsi="Helvetica" w:cs="Helvetica"/>
          <w:sz w:val="20"/>
          <w:szCs w:val="20"/>
        </w:rPr>
      </w:pPr>
    </w:p>
    <w:p w14:paraId="20DD4895"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(j) (1) The department shall implement regulations to aid in determining whether an offense is substantially related to the qualifications, functions, or duties of a custodian of records.</w:t>
      </w:r>
    </w:p>
    <w:p w14:paraId="64364794" w14:textId="77777777" w:rsidR="00590908" w:rsidRPr="005A20C5" w:rsidRDefault="00590908" w:rsidP="00590908">
      <w:pPr>
        <w:tabs>
          <w:tab w:val="right" w:pos="8550"/>
        </w:tabs>
        <w:rPr>
          <w:rFonts w:ascii="Helvetica" w:hAnsi="Helvetica" w:cs="Helvetica"/>
          <w:sz w:val="20"/>
          <w:szCs w:val="20"/>
        </w:rPr>
      </w:pPr>
    </w:p>
    <w:p w14:paraId="1164F599"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(2) The criteria for determining whether an offense is substantially related to the qualifications, functions, or duties of a custodian of records shall include all of the following:</w:t>
      </w:r>
    </w:p>
    <w:p w14:paraId="692EB995" w14:textId="77777777" w:rsidR="00590908" w:rsidRPr="005A20C5" w:rsidRDefault="00590908" w:rsidP="00590908">
      <w:pPr>
        <w:tabs>
          <w:tab w:val="right" w:pos="8550"/>
        </w:tabs>
        <w:rPr>
          <w:rFonts w:ascii="Helvetica" w:hAnsi="Helvetica" w:cs="Helvetica"/>
          <w:sz w:val="20"/>
          <w:szCs w:val="20"/>
        </w:rPr>
      </w:pPr>
    </w:p>
    <w:p w14:paraId="40928283"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(A) The nature and gravity of the offense.</w:t>
      </w:r>
    </w:p>
    <w:p w14:paraId="4FA5BF52" w14:textId="77777777" w:rsidR="00590908" w:rsidRPr="005A20C5" w:rsidRDefault="00590908" w:rsidP="00590908">
      <w:pPr>
        <w:tabs>
          <w:tab w:val="right" w:pos="8550"/>
        </w:tabs>
        <w:rPr>
          <w:rFonts w:ascii="Helvetica" w:hAnsi="Helvetica" w:cs="Helvetica"/>
          <w:sz w:val="20"/>
          <w:szCs w:val="20"/>
        </w:rPr>
      </w:pPr>
    </w:p>
    <w:p w14:paraId="24A97D90"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(B) The passage of time since the date of the offense.</w:t>
      </w:r>
    </w:p>
    <w:p w14:paraId="1542CFD0" w14:textId="77777777" w:rsidR="00590908" w:rsidRPr="005A20C5" w:rsidRDefault="00590908" w:rsidP="00590908">
      <w:pPr>
        <w:tabs>
          <w:tab w:val="right" w:pos="8550"/>
        </w:tabs>
        <w:rPr>
          <w:rFonts w:ascii="Helvetica" w:hAnsi="Helvetica" w:cs="Helvetica"/>
          <w:sz w:val="20"/>
          <w:szCs w:val="20"/>
        </w:rPr>
      </w:pPr>
    </w:p>
    <w:p w14:paraId="3F2B1184"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(C) Whether the applicant has offered credible evidence of rehabilitation.</w:t>
      </w:r>
    </w:p>
    <w:p w14:paraId="724BBC35" w14:textId="77777777" w:rsidR="00590908" w:rsidRPr="005A20C5" w:rsidRDefault="00590908" w:rsidP="00590908">
      <w:pPr>
        <w:tabs>
          <w:tab w:val="right" w:pos="8550"/>
        </w:tabs>
        <w:rPr>
          <w:rFonts w:ascii="Helvetica" w:hAnsi="Helvetica" w:cs="Helvetica"/>
          <w:sz w:val="20"/>
          <w:szCs w:val="20"/>
        </w:rPr>
      </w:pPr>
    </w:p>
    <w:p w14:paraId="5E80337D" w14:textId="77777777" w:rsidR="00590908" w:rsidRPr="005A20C5" w:rsidRDefault="00590908" w:rsidP="00590908">
      <w:pPr>
        <w:tabs>
          <w:tab w:val="right" w:pos="8550"/>
        </w:tabs>
        <w:rPr>
          <w:rFonts w:ascii="Helvetica" w:hAnsi="Helvetica" w:cs="Helvetica"/>
          <w:sz w:val="20"/>
          <w:szCs w:val="20"/>
        </w:rPr>
      </w:pPr>
      <w:r w:rsidRPr="005A20C5">
        <w:rPr>
          <w:rFonts w:ascii="Helvetica" w:hAnsi="Helvetica" w:cs="Helvetica"/>
          <w:sz w:val="20"/>
          <w:szCs w:val="20"/>
        </w:rPr>
        <w:lastRenderedPageBreak/>
        <w:t>(3) If an applicant with a prior conviction presents evidence of rehabilitation, the department shall not deny confirmation based, in whole or in part, on that conviction without considering the applicant’s evidence of rehabilitation.</w:t>
      </w:r>
    </w:p>
    <w:p w14:paraId="77443486" w14:textId="77777777" w:rsidR="00590908" w:rsidRPr="005A20C5" w:rsidRDefault="00590908" w:rsidP="00590908">
      <w:pPr>
        <w:tabs>
          <w:tab w:val="right" w:pos="8550"/>
        </w:tabs>
        <w:rPr>
          <w:rFonts w:ascii="Helvetica" w:hAnsi="Helvetica" w:cs="Helvetica"/>
          <w:sz w:val="20"/>
          <w:szCs w:val="20"/>
        </w:rPr>
      </w:pPr>
    </w:p>
    <w:p w14:paraId="0E9FEB06" w14:textId="77777777" w:rsidR="00590908" w:rsidRDefault="00590908" w:rsidP="00590908">
      <w:pPr>
        <w:tabs>
          <w:tab w:val="right" w:pos="8550"/>
        </w:tabs>
        <w:rPr>
          <w:rFonts w:ascii="Helvetica" w:hAnsi="Helvetica" w:cs="Helvetica"/>
          <w:sz w:val="20"/>
          <w:szCs w:val="20"/>
        </w:rPr>
      </w:pPr>
      <w:r w:rsidRPr="005A20C5">
        <w:rPr>
          <w:rFonts w:ascii="Helvetica" w:hAnsi="Helvetica" w:cs="Helvetica"/>
          <w:sz w:val="20"/>
          <w:szCs w:val="20"/>
        </w:rPr>
        <w:t>(Amended by Stats. 2024, Ch. 254, Sec. 2. (AB 3235) Effective January 1, 2025.)</w:t>
      </w:r>
    </w:p>
    <w:sectPr w:rsidR="00590908" w:rsidSect="001C1837">
      <w:headerReference w:type="default" r:id="rId16"/>
      <w:headerReference w:type="first" r:id="rId17"/>
      <w:footerReference w:type="first" r:id="rId18"/>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2DCEC" w14:textId="77777777" w:rsidR="00D85B1D" w:rsidRDefault="00D85B1D" w:rsidP="00DC3157">
      <w:r>
        <w:separator/>
      </w:r>
    </w:p>
  </w:endnote>
  <w:endnote w:type="continuationSeparator" w:id="0">
    <w:p w14:paraId="27872A84" w14:textId="77777777" w:rsidR="00D85B1D" w:rsidRDefault="00D85B1D" w:rsidP="00DC3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F6213" w14:textId="77777777" w:rsidR="00371926" w:rsidRDefault="00371926" w:rsidP="006939EF">
    <w:pPr>
      <w:pStyle w:val="Footer"/>
      <w:tabs>
        <w:tab w:val="clear" w:pos="4680"/>
      </w:tabs>
      <w:rPr>
        <w:rFonts w:asciiTheme="minorHAnsi" w:hAnsiTheme="minorHAnsi" w:cstheme="minorHAnsi"/>
        <w:color w:val="808080" w:themeColor="background1" w:themeShade="80"/>
        <w:sz w:val="16"/>
        <w:szCs w:val="16"/>
      </w:rPr>
    </w:pPr>
    <w:r>
      <w:rPr>
        <w:rFonts w:asciiTheme="minorHAnsi" w:hAnsiTheme="minorHAnsi" w:cstheme="minorHAnsi"/>
        <w:color w:val="808080" w:themeColor="background1" w:themeShade="80"/>
        <w:sz w:val="16"/>
        <w:szCs w:val="16"/>
      </w:rPr>
      <w:t xml:space="preserve">OIRPG </w:t>
    </w:r>
    <w:r w:rsidR="00D45A0E" w:rsidRPr="00B2061E">
      <w:rPr>
        <w:rFonts w:asciiTheme="minorHAnsi" w:hAnsiTheme="minorHAnsi" w:cstheme="minorHAnsi"/>
        <w:noProof/>
        <w:color w:val="808080" w:themeColor="background1" w:themeShade="80"/>
        <w:sz w:val="16"/>
        <w:szCs w:val="16"/>
      </w:rPr>
      <w:t>832</w:t>
    </w:r>
    <w:r>
      <w:rPr>
        <w:rFonts w:asciiTheme="minorHAnsi" w:hAnsiTheme="minorHAnsi" w:cstheme="minorHAnsi"/>
        <w:color w:val="808080" w:themeColor="background1" w:themeShade="80"/>
        <w:sz w:val="16"/>
        <w:szCs w:val="16"/>
      </w:rPr>
      <w:t xml:space="preserve"> Draft Format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7BC11" w14:textId="77777777" w:rsidR="00D85B1D" w:rsidRDefault="00D85B1D" w:rsidP="00DC3157">
      <w:r>
        <w:separator/>
      </w:r>
    </w:p>
  </w:footnote>
  <w:footnote w:type="continuationSeparator" w:id="0">
    <w:p w14:paraId="5F764F1E" w14:textId="77777777" w:rsidR="00D85B1D" w:rsidRDefault="00D85B1D" w:rsidP="00DC3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08046" w14:textId="77777777" w:rsidR="00371926" w:rsidRPr="00C724DE" w:rsidRDefault="00371926" w:rsidP="009844C1">
    <w:pPr>
      <w:pStyle w:val="Header"/>
      <w:tabs>
        <w:tab w:val="clear" w:pos="4680"/>
        <w:tab w:val="clear" w:pos="9360"/>
      </w:tabs>
      <w:spacing w:after="60"/>
      <w:ind w:left="4320"/>
      <w:jc w:val="right"/>
      <w:rPr>
        <w:rFonts w:ascii="Helvetica" w:hAnsi="Helvetica"/>
        <w:b/>
      </w:rPr>
    </w:pPr>
    <w:r>
      <w:rPr>
        <w:rFonts w:ascii="Helvetica" w:hAnsi="Helvetica"/>
        <w:b/>
        <w:noProof/>
      </w:rPr>
      <mc:AlternateContent>
        <mc:Choice Requires="wpg">
          <w:drawing>
            <wp:anchor distT="0" distB="0" distL="114300" distR="114300" simplePos="0" relativeHeight="251660288" behindDoc="0" locked="0" layoutInCell="1" allowOverlap="0" wp14:anchorId="1426E283" wp14:editId="32CC7343">
              <wp:simplePos x="0" y="0"/>
              <wp:positionH relativeFrom="column">
                <wp:posOffset>-28575</wp:posOffset>
              </wp:positionH>
              <wp:positionV relativeFrom="page">
                <wp:posOffset>457200</wp:posOffset>
              </wp:positionV>
              <wp:extent cx="2688336" cy="493776"/>
              <wp:effectExtent l="0" t="0" r="0" b="1905"/>
              <wp:wrapNone/>
              <wp:docPr id="8" name="Group 8"/>
              <wp:cNvGraphicFramePr/>
              <a:graphic xmlns:a="http://schemas.openxmlformats.org/drawingml/2006/main">
                <a:graphicData uri="http://schemas.microsoft.com/office/word/2010/wordprocessingGroup">
                  <wpg:wgp>
                    <wpg:cNvGrpSpPr/>
                    <wpg:grpSpPr>
                      <a:xfrm>
                        <a:off x="0" y="0"/>
                        <a:ext cx="2688336" cy="493776"/>
                        <a:chOff x="0" y="0"/>
                        <a:chExt cx="2689479" cy="493776"/>
                      </a:xfrm>
                    </wpg:grpSpPr>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25"/>
                          <a:ext cx="457200" cy="457200"/>
                        </a:xfrm>
                        <a:prstGeom prst="rect">
                          <a:avLst/>
                        </a:prstGeom>
                        <a:noFill/>
                        <a:ln>
                          <a:noFill/>
                        </a:ln>
                      </pic:spPr>
                    </pic:pic>
                    <wps:wsp>
                      <wps:cNvPr id="3" name="Text Box 3"/>
                      <wps:cNvSpPr txBox="1">
                        <a:spLocks noChangeAspect="1" noChangeArrowheads="1"/>
                      </wps:cNvSpPr>
                      <wps:spPr bwMode="auto">
                        <a:xfrm>
                          <a:off x="485775" y="0"/>
                          <a:ext cx="2203704" cy="4937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A53A4A" w14:textId="77777777" w:rsidR="00371926" w:rsidRPr="00ED51AF" w:rsidRDefault="00371926" w:rsidP="00166D74">
                            <w:pPr>
                              <w:rPr>
                                <w:rFonts w:ascii="Helvetica" w:hAnsi="Helvetica"/>
                                <w:sz w:val="32"/>
                                <w:szCs w:val="32"/>
                              </w:rPr>
                            </w:pPr>
                            <w:r w:rsidRPr="00ED51AF">
                              <w:rPr>
                                <w:rFonts w:ascii="Helvetica" w:hAnsi="Helvetica"/>
                                <w:sz w:val="32"/>
                                <w:szCs w:val="32"/>
                              </w:rPr>
                              <w:t>Chaffey Community</w:t>
                            </w:r>
                          </w:p>
                          <w:p w14:paraId="4FB9EF3D" w14:textId="77777777" w:rsidR="00371926" w:rsidRPr="00ED51AF" w:rsidRDefault="00371926" w:rsidP="00166D74">
                            <w:pPr>
                              <w:rPr>
                                <w:rFonts w:ascii="Helvetica" w:hAnsi="Helvetica"/>
                                <w:sz w:val="32"/>
                                <w:szCs w:val="32"/>
                              </w:rPr>
                            </w:pPr>
                            <w:r w:rsidRPr="00ED51AF">
                              <w:rPr>
                                <w:rFonts w:ascii="Helvetica" w:hAnsi="Helvetica"/>
                                <w:sz w:val="32"/>
                                <w:szCs w:val="32"/>
                              </w:rPr>
                              <w:t>College District</w:t>
                            </w:r>
                          </w:p>
                        </w:txbxContent>
                      </wps:txbx>
                      <wps:bodyPr rot="0" vert="horz" wrap="square" lIns="0" tIns="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426E283" id="Group 8" o:spid="_x0000_s1026" style="position:absolute;left:0;text-align:left;margin-left:-2.25pt;margin-top:36pt;width:211.7pt;height:38.9pt;z-index:251660288;mso-position-vertical-relative:page;mso-width-relative:margin;mso-height-relative:margin" coordsize="26894,4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" o:allowoverlap="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95;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Text Box 3" o:spid="_x0000_s1028" type="#_x0000_t202" style="position:absolute;left:4857;width:22037;height:4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" stroked="f">
                <o:lock v:ext="edit" aspectratio="t"/>
                <v:textbox inset="0,0,,0">
                  <w:txbxContent>
                    <w:p w14:paraId="1AA53A4A" w14:textId="77777777" w:rsidR="00371926" w:rsidRPr="00ED51AF" w:rsidRDefault="00371926" w:rsidP="00166D74">
                      <w:pPr>
                        <w:rPr>
                          <w:rFonts w:ascii="Helvetica" w:hAnsi="Helvetica"/>
                          <w:sz w:val="32"/>
                          <w:szCs w:val="32"/>
                        </w:rPr>
                      </w:pPr>
                      <w:r w:rsidRPr="00ED51AF">
                        <w:rPr>
                          <w:rFonts w:ascii="Helvetica" w:hAnsi="Helvetica"/>
                          <w:sz w:val="32"/>
                          <w:szCs w:val="32"/>
                        </w:rPr>
                        <w:t>Chaffey Community</w:t>
                      </w:r>
                    </w:p>
                    <w:p w14:paraId="4FB9EF3D" w14:textId="77777777" w:rsidR="00371926" w:rsidRPr="00ED51AF" w:rsidRDefault="00371926" w:rsidP="00166D74">
                      <w:pPr>
                        <w:rPr>
                          <w:rFonts w:ascii="Helvetica" w:hAnsi="Helvetica"/>
                          <w:sz w:val="32"/>
                          <w:szCs w:val="32"/>
                        </w:rPr>
                      </w:pPr>
                      <w:r w:rsidRPr="00ED51AF">
                        <w:rPr>
                          <w:rFonts w:ascii="Helvetica" w:hAnsi="Helvetica"/>
                          <w:sz w:val="32"/>
                          <w:szCs w:val="32"/>
                        </w:rPr>
                        <w:t>College District</w:t>
                      </w:r>
                    </w:p>
                  </w:txbxContent>
                </v:textbox>
              </v:shape>
              <w10:wrap anchory="page"/>
            </v:group>
          </w:pict>
        </mc:Fallback>
      </mc:AlternateContent>
    </w:r>
    <w:r w:rsidRPr="00C724DE">
      <w:rPr>
        <w:rFonts w:ascii="Helvetica" w:hAnsi="Helvetica"/>
        <w:b/>
      </w:rPr>
      <w:t>Board Policy Review</w:t>
    </w:r>
  </w:p>
  <w:p w14:paraId="2BF5C151" w14:textId="77777777" w:rsidR="00371926" w:rsidRPr="00C724DE" w:rsidRDefault="00371926" w:rsidP="008947BC">
    <w:pPr>
      <w:pStyle w:val="Header"/>
      <w:tabs>
        <w:tab w:val="clear" w:pos="4680"/>
        <w:tab w:val="clear" w:pos="9360"/>
      </w:tabs>
      <w:ind w:left="4320"/>
      <w:jc w:val="right"/>
      <w:rPr>
        <w:rFonts w:ascii="Helvetica" w:hAnsi="Helvetica" w:cs="Helvetica"/>
        <w:sz w:val="20"/>
        <w:szCs w:val="20"/>
      </w:rPr>
    </w:pPr>
    <w:r w:rsidRPr="00C724DE">
      <w:rPr>
        <w:rFonts w:ascii="Helvetica" w:hAnsi="Helvetica"/>
        <w:sz w:val="20"/>
        <w:szCs w:val="20"/>
      </w:rPr>
      <w:t xml:space="preserve">BP </w:t>
    </w:r>
    <w:r w:rsidR="00D45A0E" w:rsidRPr="00B2061E">
      <w:rPr>
        <w:rFonts w:ascii="Helvetica" w:hAnsi="Helvetica"/>
        <w:noProof/>
        <w:sz w:val="20"/>
        <w:szCs w:val="20"/>
      </w:rPr>
      <w:t>7337</w:t>
    </w:r>
    <w:r w:rsidRPr="00C724DE">
      <w:rPr>
        <w:rFonts w:ascii="Helvetica" w:hAnsi="Helvetica"/>
        <w:sz w:val="20"/>
        <w:szCs w:val="20"/>
      </w:rPr>
      <w:t xml:space="preserve"> | </w:t>
    </w:r>
    <w:r w:rsidRPr="00C724DE">
      <w:rPr>
        <w:rFonts w:ascii="Helvetica" w:hAnsi="Helvetica" w:cs="Helvetica"/>
        <w:sz w:val="20"/>
        <w:szCs w:val="20"/>
      </w:rPr>
      <w:t xml:space="preserve">Draft ID </w:t>
    </w:r>
    <w:r w:rsidR="00D45A0E" w:rsidRPr="00B2061E">
      <w:rPr>
        <w:rFonts w:ascii="Helvetica" w:hAnsi="Helvetica" w:cs="Helvetica"/>
        <w:noProof/>
        <w:sz w:val="20"/>
        <w:szCs w:val="20"/>
      </w:rPr>
      <w:t>832</w:t>
    </w:r>
  </w:p>
  <w:p w14:paraId="0E0609A2" w14:textId="77777777" w:rsidR="00371926" w:rsidRDefault="00371926" w:rsidP="009844C1">
    <w:pPr>
      <w:pStyle w:val="Header"/>
      <w:tabs>
        <w:tab w:val="clear" w:pos="4680"/>
        <w:tab w:val="clear" w:pos="9360"/>
      </w:tabs>
      <w:ind w:left="4320"/>
      <w:jc w:val="right"/>
      <w:rPr>
        <w:rFonts w:ascii="Helvetica" w:hAnsi="Helvetica" w:cs="Helvetica"/>
        <w:sz w:val="20"/>
        <w:szCs w:val="20"/>
      </w:rPr>
    </w:pPr>
    <w:r w:rsidRPr="00C724DE">
      <w:rPr>
        <w:rFonts w:ascii="Helvetica" w:hAnsi="Helvetica" w:cs="Helvetica"/>
        <w:sz w:val="20"/>
        <w:szCs w:val="20"/>
      </w:rPr>
      <w:t xml:space="preserve">Page </w:t>
    </w:r>
    <w:r w:rsidRPr="00C724DE">
      <w:rPr>
        <w:rFonts w:ascii="Helvetica" w:hAnsi="Helvetica" w:cs="Helvetica"/>
        <w:sz w:val="20"/>
        <w:szCs w:val="20"/>
      </w:rPr>
      <w:fldChar w:fldCharType="begin"/>
    </w:r>
    <w:r w:rsidRPr="00C724DE">
      <w:rPr>
        <w:rFonts w:ascii="Helvetica" w:hAnsi="Helvetica" w:cs="Helvetica"/>
        <w:sz w:val="20"/>
        <w:szCs w:val="20"/>
      </w:rPr>
      <w:instrText xml:space="preserve"> PAGE   \* MERGEFORMAT </w:instrText>
    </w:r>
    <w:r w:rsidRPr="00C724DE">
      <w:rPr>
        <w:rFonts w:ascii="Helvetica" w:hAnsi="Helvetica" w:cs="Helvetica"/>
        <w:sz w:val="20"/>
        <w:szCs w:val="20"/>
      </w:rPr>
      <w:fldChar w:fldCharType="separate"/>
    </w:r>
    <w:r>
      <w:rPr>
        <w:rFonts w:ascii="Helvetica" w:hAnsi="Helvetica" w:cs="Helvetica"/>
        <w:sz w:val="20"/>
        <w:szCs w:val="20"/>
      </w:rPr>
      <w:t>1</w:t>
    </w:r>
    <w:r w:rsidRPr="00C724DE">
      <w:rPr>
        <w:rFonts w:ascii="Helvetica" w:hAnsi="Helvetica" w:cs="Helvetica"/>
        <w:sz w:val="20"/>
        <w:szCs w:val="20"/>
      </w:rPr>
      <w:fldChar w:fldCharType="end"/>
    </w:r>
    <w:r w:rsidRPr="00C724DE">
      <w:rPr>
        <w:rFonts w:ascii="Helvetica" w:hAnsi="Helvetica" w:cs="Helvetica"/>
        <w:sz w:val="20"/>
        <w:szCs w:val="20"/>
      </w:rPr>
      <w:t xml:space="preserve"> of </w:t>
    </w:r>
    <w:r w:rsidRPr="00C724DE">
      <w:rPr>
        <w:rFonts w:ascii="Helvetica" w:hAnsi="Helvetica" w:cs="Helvetica"/>
        <w:sz w:val="20"/>
        <w:szCs w:val="20"/>
      </w:rPr>
      <w:fldChar w:fldCharType="begin"/>
    </w:r>
    <w:r w:rsidRPr="00C724DE">
      <w:rPr>
        <w:rFonts w:ascii="Helvetica" w:hAnsi="Helvetica" w:cs="Helvetica"/>
        <w:sz w:val="20"/>
        <w:szCs w:val="20"/>
      </w:rPr>
      <w:instrText xml:space="preserve"> NUMPAGES   \* MERGEFORMAT </w:instrText>
    </w:r>
    <w:r w:rsidRPr="00C724DE">
      <w:rPr>
        <w:rFonts w:ascii="Helvetica" w:hAnsi="Helvetica" w:cs="Helvetica"/>
        <w:sz w:val="20"/>
        <w:szCs w:val="20"/>
      </w:rPr>
      <w:fldChar w:fldCharType="separate"/>
    </w:r>
    <w:r>
      <w:rPr>
        <w:rFonts w:ascii="Helvetica" w:hAnsi="Helvetica" w:cs="Helvetica"/>
        <w:sz w:val="20"/>
        <w:szCs w:val="20"/>
      </w:rPr>
      <w:t>2</w:t>
    </w:r>
    <w:r w:rsidRPr="00C724DE">
      <w:rPr>
        <w:rFonts w:ascii="Helvetica" w:hAnsi="Helvetica" w:cs="Helvetica"/>
        <w:sz w:val="20"/>
        <w:szCs w:val="20"/>
      </w:rPr>
      <w:fldChar w:fldCharType="end"/>
    </w:r>
  </w:p>
  <w:p w14:paraId="18AC5117" w14:textId="77777777" w:rsidR="00371926" w:rsidRDefault="00371926" w:rsidP="009844C1">
    <w:pPr>
      <w:pStyle w:val="Header"/>
      <w:tabs>
        <w:tab w:val="clear" w:pos="4680"/>
        <w:tab w:val="clear" w:pos="9360"/>
      </w:tabs>
      <w:ind w:left="4320"/>
      <w:jc w:val="right"/>
      <w:rPr>
        <w:rFonts w:ascii="Helvetica" w:hAnsi="Helvetica" w:cs="Helvetica"/>
        <w:sz w:val="20"/>
        <w:szCs w:val="20"/>
      </w:rPr>
    </w:pPr>
  </w:p>
  <w:p w14:paraId="25AF8C8A" w14:textId="77777777" w:rsidR="00371926" w:rsidRPr="00C724DE" w:rsidRDefault="00371926" w:rsidP="009844C1">
    <w:pPr>
      <w:pStyle w:val="Header"/>
      <w:tabs>
        <w:tab w:val="clear" w:pos="4680"/>
        <w:tab w:val="clear" w:pos="9360"/>
      </w:tabs>
      <w:ind w:left="4320"/>
      <w:jc w:val="right"/>
      <w:rPr>
        <w:rFonts w:ascii="Helvetica" w:hAnsi="Helvetica" w:cs="Helvetic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584D" w14:textId="77777777" w:rsidR="00371926" w:rsidRPr="00E372EE" w:rsidRDefault="00371926" w:rsidP="00A63731">
    <w:pPr>
      <w:pStyle w:val="Header"/>
      <w:spacing w:after="120"/>
      <w:rPr>
        <w:rFonts w:ascii="Helvetica" w:hAnsi="Helvetica"/>
        <w:b/>
        <w:sz w:val="32"/>
        <w:szCs w:val="32"/>
      </w:rPr>
    </w:pPr>
    <w:r>
      <w:rPr>
        <w:rFonts w:ascii="Helvetica" w:hAnsi="Helvetica"/>
        <w:b/>
        <w:noProof/>
      </w:rPr>
      <mc:AlternateContent>
        <mc:Choice Requires="wpg">
          <w:drawing>
            <wp:anchor distT="0" distB="0" distL="114300" distR="114300" simplePos="0" relativeHeight="251659264" behindDoc="0" locked="0" layoutInCell="1" allowOverlap="1" wp14:anchorId="686EA99A" wp14:editId="786D7818">
              <wp:simplePos x="0" y="0"/>
              <wp:positionH relativeFrom="column">
                <wp:posOffset>-31805</wp:posOffset>
              </wp:positionH>
              <wp:positionV relativeFrom="paragraph">
                <wp:posOffset>3976</wp:posOffset>
              </wp:positionV>
              <wp:extent cx="2771030" cy="495935"/>
              <wp:effectExtent l="0" t="0" r="0" b="0"/>
              <wp:wrapNone/>
              <wp:docPr id="5" name="Group 5"/>
              <wp:cNvGraphicFramePr/>
              <a:graphic xmlns:a="http://schemas.openxmlformats.org/drawingml/2006/main">
                <a:graphicData uri="http://schemas.microsoft.com/office/word/2010/wordprocessingGroup">
                  <wpg:wgp>
                    <wpg:cNvGrpSpPr/>
                    <wpg:grpSpPr>
                      <a:xfrm>
                        <a:off x="0" y="0"/>
                        <a:ext cx="2771030" cy="495935"/>
                        <a:chOff x="0" y="7951"/>
                        <a:chExt cx="2771030" cy="495935"/>
                      </a:xfrm>
                    </wpg:grpSpPr>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15903"/>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7"/>
                      <wps:cNvSpPr txBox="1">
                        <a:spLocks noChangeAspect="1" noChangeArrowheads="1"/>
                      </wps:cNvSpPr>
                      <wps:spPr bwMode="auto">
                        <a:xfrm>
                          <a:off x="485030" y="7951"/>
                          <a:ext cx="2286000" cy="495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66B98E" w14:textId="77777777" w:rsidR="00371926" w:rsidRDefault="00371926" w:rsidP="00A63731">
                            <w:pPr>
                              <w:rPr>
                                <w:rFonts w:ascii="Helvetica" w:hAnsi="Helvetica"/>
                                <w:sz w:val="32"/>
                                <w:szCs w:val="32"/>
                              </w:rPr>
                            </w:pPr>
                            <w:r>
                              <w:rPr>
                                <w:rFonts w:ascii="Helvetica" w:hAnsi="Helvetica"/>
                                <w:sz w:val="32"/>
                                <w:szCs w:val="32"/>
                              </w:rPr>
                              <w:t>Chaffey Community</w:t>
                            </w:r>
                          </w:p>
                          <w:p w14:paraId="47E95C7E" w14:textId="77777777" w:rsidR="00371926" w:rsidRPr="005C5CA7" w:rsidRDefault="00371926" w:rsidP="00A63731">
                            <w:pPr>
                              <w:rPr>
                                <w:rFonts w:ascii="Helvetica" w:hAnsi="Helvetica"/>
                                <w:sz w:val="32"/>
                                <w:szCs w:val="32"/>
                              </w:rPr>
                            </w:pPr>
                            <w:r w:rsidRPr="005C5CA7">
                              <w:rPr>
                                <w:rFonts w:ascii="Helvetica" w:hAnsi="Helvetica"/>
                                <w:sz w:val="32"/>
                                <w:szCs w:val="32"/>
                              </w:rPr>
                              <w:t>College District</w:t>
                            </w:r>
                          </w:p>
                        </w:txbxContent>
                      </wps:txbx>
                      <wps:bodyPr rot="0" vert="horz" wrap="square" lIns="0" tIns="0" rIns="91440" bIns="0" anchor="t" anchorCtr="0" upright="1">
                        <a:noAutofit/>
                      </wps:bodyPr>
                    </wps:wsp>
                  </wpg:wgp>
                </a:graphicData>
              </a:graphic>
              <wp14:sizeRelH relativeFrom="margin">
                <wp14:pctWidth>0</wp14:pctWidth>
              </wp14:sizeRelH>
            </wp:anchor>
          </w:drawing>
        </mc:Choice>
        <mc:Fallback>
          <w:pict>
            <v:group w14:anchorId="686EA99A" id="Group 5" o:spid="_x0000_s1029" style="position:absolute;margin-left:-2.5pt;margin-top:.3pt;width:218.2pt;height:39.05pt;z-index:251659264;mso-width-relative:margin" coordorigin=",79" coordsize="27710,49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style="position:absolute;top:159;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 Box 7" o:spid="_x0000_s1031" type="#_x0000_t202" style="position:absolute;left:4850;top:79;width:22860;height:4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" stroked="f">
                <o:lock v:ext="edit" aspectratio="t"/>
                <v:textbox inset="0,0,,0">
                  <w:txbxContent>
                    <w:p w14:paraId="6866B98E" w14:textId="77777777" w:rsidR="00371926" w:rsidRDefault="00371926" w:rsidP="00A63731">
                      <w:pPr>
                        <w:rPr>
                          <w:rFonts w:ascii="Helvetica" w:hAnsi="Helvetica"/>
                          <w:sz w:val="32"/>
                          <w:szCs w:val="32"/>
                        </w:rPr>
                      </w:pPr>
                      <w:r>
                        <w:rPr>
                          <w:rFonts w:ascii="Helvetica" w:hAnsi="Helvetica"/>
                          <w:sz w:val="32"/>
                          <w:szCs w:val="32"/>
                        </w:rPr>
                        <w:t>Chaffey Community</w:t>
                      </w:r>
                    </w:p>
                    <w:p w14:paraId="47E95C7E" w14:textId="77777777" w:rsidR="00371926" w:rsidRPr="005C5CA7" w:rsidRDefault="00371926" w:rsidP="00A63731">
                      <w:pPr>
                        <w:rPr>
                          <w:rFonts w:ascii="Helvetica" w:hAnsi="Helvetica"/>
                          <w:sz w:val="32"/>
                          <w:szCs w:val="32"/>
                        </w:rPr>
                      </w:pPr>
                      <w:r w:rsidRPr="005C5CA7">
                        <w:rPr>
                          <w:rFonts w:ascii="Helvetica" w:hAnsi="Helvetica"/>
                          <w:sz w:val="32"/>
                          <w:szCs w:val="32"/>
                        </w:rPr>
                        <w:t>College District</w:t>
                      </w:r>
                    </w:p>
                  </w:txbxContent>
                </v:textbox>
              </v:shape>
            </v:group>
          </w:pict>
        </mc:Fallback>
      </mc:AlternateContent>
    </w:r>
    <w:r>
      <w:rPr>
        <w:rFonts w:ascii="Helvetica" w:hAnsi="Helvetica"/>
        <w:b/>
      </w:rPr>
      <w:tab/>
    </w:r>
    <w:r>
      <w:rPr>
        <w:rFonts w:ascii="Helvetica" w:hAnsi="Helvetica"/>
        <w:b/>
      </w:rPr>
      <w:tab/>
    </w:r>
    <w:r>
      <w:rPr>
        <w:rFonts w:ascii="Helvetica" w:hAnsi="Helvetica"/>
        <w:b/>
        <w:sz w:val="32"/>
        <w:szCs w:val="32"/>
      </w:rPr>
      <w:t>Administrative Procedures</w:t>
    </w:r>
  </w:p>
  <w:p w14:paraId="29D630BB" w14:textId="77777777" w:rsidR="00371926" w:rsidRPr="005C5CA7" w:rsidRDefault="00371926" w:rsidP="00A63731">
    <w:pPr>
      <w:pStyle w:val="Header"/>
      <w:spacing w:after="40"/>
      <w:rPr>
        <w:rFonts w:ascii="Helvetica" w:hAnsi="Helvetica"/>
      </w:rPr>
    </w:pPr>
    <w:r>
      <w:rPr>
        <w:rFonts w:ascii="Helvetica" w:hAnsi="Helvetica"/>
      </w:rPr>
      <w:tab/>
    </w:r>
    <w:r w:rsidRPr="005C5CA7">
      <w:rPr>
        <w:rFonts w:ascii="Helvetica" w:hAnsi="Helvetica"/>
      </w:rPr>
      <w:tab/>
    </w:r>
    <w:r>
      <w:rPr>
        <w:rFonts w:ascii="Helvetica" w:hAnsi="Helvetica"/>
      </w:rPr>
      <w:t xml:space="preserve">Chapter </w:t>
    </w:r>
    <w:r w:rsidR="00D45A0E" w:rsidRPr="00B2061E">
      <w:rPr>
        <w:rFonts w:ascii="Helvetica" w:hAnsi="Helvetica"/>
        <w:noProof/>
      </w:rPr>
      <w:t>7</w:t>
    </w:r>
    <w:r w:rsidRPr="005C5CA7">
      <w:rPr>
        <w:rFonts w:ascii="Helvetica" w:hAnsi="Helvetica"/>
      </w:rPr>
      <w:t xml:space="preserve">, </w:t>
    </w:r>
    <w:r w:rsidR="00D45A0E" w:rsidRPr="00B2061E">
      <w:rPr>
        <w:rFonts w:ascii="Helvetica" w:hAnsi="Helvetica"/>
        <w:noProof/>
      </w:rPr>
      <w:t>Human Resources</w:t>
    </w:r>
  </w:p>
  <w:p w14:paraId="19183699" w14:textId="77777777" w:rsidR="00371926" w:rsidRDefault="00371926" w:rsidP="00A63731">
    <w:pPr>
      <w:pStyle w:val="Footer"/>
      <w:pBdr>
        <w:top w:val="single" w:sz="4" w:space="1" w:color="auto"/>
      </w:pBdr>
      <w:rPr>
        <w:rFonts w:ascii="Helvetica" w:hAnsi="Helvetica" w:cs="Helvetica"/>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45035C"/>
    <w:multiLevelType w:val="hybridMultilevel"/>
    <w:tmpl w:val="3A0EB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01990268"/>
    <w:multiLevelType w:val="hybridMultilevel"/>
    <w:tmpl w:val="02CA4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CC064F7"/>
    <w:multiLevelType w:val="hybridMultilevel"/>
    <w:tmpl w:val="E9A8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224B5EB2"/>
    <w:multiLevelType w:val="hybridMultilevel"/>
    <w:tmpl w:val="3A10D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296423C7"/>
    <w:multiLevelType w:val="hybridMultilevel"/>
    <w:tmpl w:val="10B8D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29961881"/>
    <w:multiLevelType w:val="hybridMultilevel"/>
    <w:tmpl w:val="7160C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2D0606DF"/>
    <w:multiLevelType w:val="hybridMultilevel"/>
    <w:tmpl w:val="9B62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3CC353B3"/>
    <w:multiLevelType w:val="hybridMultilevel"/>
    <w:tmpl w:val="64464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1">
    <w:nsid w:val="3F2D6C01"/>
    <w:multiLevelType w:val="hybridMultilevel"/>
    <w:tmpl w:val="53D23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436C49ED"/>
    <w:multiLevelType w:val="hybridMultilevel"/>
    <w:tmpl w:val="9AB23E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4076DE"/>
    <w:multiLevelType w:val="hybridMultilevel"/>
    <w:tmpl w:val="E4A8A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541AC1"/>
    <w:multiLevelType w:val="hybridMultilevel"/>
    <w:tmpl w:val="1CD68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1">
    <w:nsid w:val="5EF36A72"/>
    <w:multiLevelType w:val="hybridMultilevel"/>
    <w:tmpl w:val="A54A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1">
    <w:nsid w:val="61246A7F"/>
    <w:multiLevelType w:val="hybridMultilevel"/>
    <w:tmpl w:val="9B1ADAB8"/>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 w15:restartNumberingAfterBreak="1">
    <w:nsid w:val="631B54DC"/>
    <w:multiLevelType w:val="hybridMultilevel"/>
    <w:tmpl w:val="23B8A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DB90FA5"/>
    <w:multiLevelType w:val="hybridMultilevel"/>
    <w:tmpl w:val="ABAED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15"/>
  </w:num>
  <w:num w:numId="4">
    <w:abstractNumId w:val="8"/>
  </w:num>
  <w:num w:numId="5">
    <w:abstractNumId w:val="7"/>
  </w:num>
  <w:num w:numId="6">
    <w:abstractNumId w:val="0"/>
  </w:num>
  <w:num w:numId="7">
    <w:abstractNumId w:val="1"/>
  </w:num>
  <w:num w:numId="8">
    <w:abstractNumId w:val="9"/>
  </w:num>
  <w:num w:numId="9">
    <w:abstractNumId w:val="11"/>
  </w:num>
  <w:num w:numId="10">
    <w:abstractNumId w:val="6"/>
  </w:num>
  <w:num w:numId="11">
    <w:abstractNumId w:val="3"/>
  </w:num>
  <w:num w:numId="12">
    <w:abstractNumId w:val="5"/>
  </w:num>
  <w:num w:numId="13">
    <w:abstractNumId w:val="14"/>
  </w:num>
  <w:num w:numId="14">
    <w:abstractNumId w:val="4"/>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1CF"/>
    <w:rsid w:val="00000044"/>
    <w:rsid w:val="00000763"/>
    <w:rsid w:val="00002EF7"/>
    <w:rsid w:val="00003096"/>
    <w:rsid w:val="0001209F"/>
    <w:rsid w:val="00013CF2"/>
    <w:rsid w:val="000146A0"/>
    <w:rsid w:val="00014E4C"/>
    <w:rsid w:val="00015A04"/>
    <w:rsid w:val="00017B65"/>
    <w:rsid w:val="000239BC"/>
    <w:rsid w:val="000243A4"/>
    <w:rsid w:val="00030882"/>
    <w:rsid w:val="00030B76"/>
    <w:rsid w:val="00030F0A"/>
    <w:rsid w:val="0003269D"/>
    <w:rsid w:val="0003414F"/>
    <w:rsid w:val="00042BC8"/>
    <w:rsid w:val="00045237"/>
    <w:rsid w:val="00047059"/>
    <w:rsid w:val="00055993"/>
    <w:rsid w:val="00055B23"/>
    <w:rsid w:val="000666B0"/>
    <w:rsid w:val="00070692"/>
    <w:rsid w:val="00070C0E"/>
    <w:rsid w:val="00083971"/>
    <w:rsid w:val="00084139"/>
    <w:rsid w:val="0008449C"/>
    <w:rsid w:val="00087CA5"/>
    <w:rsid w:val="00091BC9"/>
    <w:rsid w:val="00094175"/>
    <w:rsid w:val="00094911"/>
    <w:rsid w:val="00096FDE"/>
    <w:rsid w:val="000A03A2"/>
    <w:rsid w:val="000A11B9"/>
    <w:rsid w:val="000A3780"/>
    <w:rsid w:val="000B0CDC"/>
    <w:rsid w:val="000B2331"/>
    <w:rsid w:val="000B25BA"/>
    <w:rsid w:val="000B596C"/>
    <w:rsid w:val="000B6949"/>
    <w:rsid w:val="000B78E5"/>
    <w:rsid w:val="000C4617"/>
    <w:rsid w:val="000C6010"/>
    <w:rsid w:val="000D0CA0"/>
    <w:rsid w:val="000D3B24"/>
    <w:rsid w:val="000D5E3D"/>
    <w:rsid w:val="000D76A1"/>
    <w:rsid w:val="000E5C5F"/>
    <w:rsid w:val="000E61F6"/>
    <w:rsid w:val="000F16CF"/>
    <w:rsid w:val="000F208B"/>
    <w:rsid w:val="000F2B47"/>
    <w:rsid w:val="000F7985"/>
    <w:rsid w:val="001126C3"/>
    <w:rsid w:val="001169D1"/>
    <w:rsid w:val="00117FF1"/>
    <w:rsid w:val="001211F1"/>
    <w:rsid w:val="00121ADB"/>
    <w:rsid w:val="001255AF"/>
    <w:rsid w:val="001376F4"/>
    <w:rsid w:val="001409DF"/>
    <w:rsid w:val="00142442"/>
    <w:rsid w:val="00143161"/>
    <w:rsid w:val="00143706"/>
    <w:rsid w:val="00144627"/>
    <w:rsid w:val="00154710"/>
    <w:rsid w:val="00155C18"/>
    <w:rsid w:val="00160A3C"/>
    <w:rsid w:val="001621A4"/>
    <w:rsid w:val="00162C26"/>
    <w:rsid w:val="00163A18"/>
    <w:rsid w:val="00166D74"/>
    <w:rsid w:val="00167BA4"/>
    <w:rsid w:val="00172BDD"/>
    <w:rsid w:val="00177AB1"/>
    <w:rsid w:val="0018163E"/>
    <w:rsid w:val="00182CDA"/>
    <w:rsid w:val="00184D60"/>
    <w:rsid w:val="001A159E"/>
    <w:rsid w:val="001A22C1"/>
    <w:rsid w:val="001A2FE8"/>
    <w:rsid w:val="001A61FD"/>
    <w:rsid w:val="001B5DE0"/>
    <w:rsid w:val="001B6150"/>
    <w:rsid w:val="001B6A24"/>
    <w:rsid w:val="001C1837"/>
    <w:rsid w:val="001C3951"/>
    <w:rsid w:val="001D15C9"/>
    <w:rsid w:val="001D295F"/>
    <w:rsid w:val="001D4208"/>
    <w:rsid w:val="001D4837"/>
    <w:rsid w:val="001D75BE"/>
    <w:rsid w:val="001E5967"/>
    <w:rsid w:val="001E6B5D"/>
    <w:rsid w:val="001F3B1C"/>
    <w:rsid w:val="001F780A"/>
    <w:rsid w:val="00200730"/>
    <w:rsid w:val="00201C66"/>
    <w:rsid w:val="00207381"/>
    <w:rsid w:val="00207A05"/>
    <w:rsid w:val="00210E48"/>
    <w:rsid w:val="00211F84"/>
    <w:rsid w:val="0021235F"/>
    <w:rsid w:val="00212CC9"/>
    <w:rsid w:val="00216570"/>
    <w:rsid w:val="002224B6"/>
    <w:rsid w:val="00223BD6"/>
    <w:rsid w:val="0023696E"/>
    <w:rsid w:val="00237CF7"/>
    <w:rsid w:val="002510FB"/>
    <w:rsid w:val="00251EE9"/>
    <w:rsid w:val="0025458E"/>
    <w:rsid w:val="0026333E"/>
    <w:rsid w:val="00263C3F"/>
    <w:rsid w:val="00263FDC"/>
    <w:rsid w:val="00264F4F"/>
    <w:rsid w:val="002678D9"/>
    <w:rsid w:val="00272487"/>
    <w:rsid w:val="00277411"/>
    <w:rsid w:val="002800B6"/>
    <w:rsid w:val="002808D9"/>
    <w:rsid w:val="00282A0C"/>
    <w:rsid w:val="00293053"/>
    <w:rsid w:val="0029609E"/>
    <w:rsid w:val="00297AA5"/>
    <w:rsid w:val="002A1F4E"/>
    <w:rsid w:val="002A471B"/>
    <w:rsid w:val="002C11EE"/>
    <w:rsid w:val="002C4645"/>
    <w:rsid w:val="002C7212"/>
    <w:rsid w:val="002D03A4"/>
    <w:rsid w:val="002D3FEF"/>
    <w:rsid w:val="002E4D09"/>
    <w:rsid w:val="002E601E"/>
    <w:rsid w:val="002E6E6F"/>
    <w:rsid w:val="002E6F48"/>
    <w:rsid w:val="0030068A"/>
    <w:rsid w:val="00305AD0"/>
    <w:rsid w:val="00306E91"/>
    <w:rsid w:val="00307A56"/>
    <w:rsid w:val="00307CF7"/>
    <w:rsid w:val="00312A24"/>
    <w:rsid w:val="00312DEB"/>
    <w:rsid w:val="00315782"/>
    <w:rsid w:val="00317C91"/>
    <w:rsid w:val="00321F0F"/>
    <w:rsid w:val="0032279E"/>
    <w:rsid w:val="00322F7A"/>
    <w:rsid w:val="00323C46"/>
    <w:rsid w:val="0032798A"/>
    <w:rsid w:val="003306C5"/>
    <w:rsid w:val="00330BBE"/>
    <w:rsid w:val="00334698"/>
    <w:rsid w:val="00335A2A"/>
    <w:rsid w:val="00336C11"/>
    <w:rsid w:val="00351275"/>
    <w:rsid w:val="00351C50"/>
    <w:rsid w:val="00354818"/>
    <w:rsid w:val="00356027"/>
    <w:rsid w:val="0035605A"/>
    <w:rsid w:val="003629CF"/>
    <w:rsid w:val="003666C2"/>
    <w:rsid w:val="00366BC6"/>
    <w:rsid w:val="00370E13"/>
    <w:rsid w:val="00371926"/>
    <w:rsid w:val="00374101"/>
    <w:rsid w:val="00384ADD"/>
    <w:rsid w:val="00392CC7"/>
    <w:rsid w:val="00394C08"/>
    <w:rsid w:val="003A3628"/>
    <w:rsid w:val="003A449E"/>
    <w:rsid w:val="003A7B8E"/>
    <w:rsid w:val="003B6D31"/>
    <w:rsid w:val="003B6D68"/>
    <w:rsid w:val="003B6ED3"/>
    <w:rsid w:val="003C41D8"/>
    <w:rsid w:val="003D1953"/>
    <w:rsid w:val="003D4531"/>
    <w:rsid w:val="003E45AF"/>
    <w:rsid w:val="003F145A"/>
    <w:rsid w:val="003F159E"/>
    <w:rsid w:val="003F612B"/>
    <w:rsid w:val="003F7131"/>
    <w:rsid w:val="004006E0"/>
    <w:rsid w:val="00412DEA"/>
    <w:rsid w:val="004132DB"/>
    <w:rsid w:val="004141FD"/>
    <w:rsid w:val="00417CDF"/>
    <w:rsid w:val="00421309"/>
    <w:rsid w:val="0042307C"/>
    <w:rsid w:val="004262FF"/>
    <w:rsid w:val="00433E9C"/>
    <w:rsid w:val="00435B16"/>
    <w:rsid w:val="00437DCF"/>
    <w:rsid w:val="00453BE7"/>
    <w:rsid w:val="00454EF5"/>
    <w:rsid w:val="00455CE5"/>
    <w:rsid w:val="004578B3"/>
    <w:rsid w:val="00461FEF"/>
    <w:rsid w:val="004716F4"/>
    <w:rsid w:val="00472015"/>
    <w:rsid w:val="0047288B"/>
    <w:rsid w:val="004749F9"/>
    <w:rsid w:val="004830B9"/>
    <w:rsid w:val="00491111"/>
    <w:rsid w:val="00492AD9"/>
    <w:rsid w:val="00494452"/>
    <w:rsid w:val="00495D9D"/>
    <w:rsid w:val="004A2B14"/>
    <w:rsid w:val="004A2B1C"/>
    <w:rsid w:val="004A637A"/>
    <w:rsid w:val="004A7061"/>
    <w:rsid w:val="004B0312"/>
    <w:rsid w:val="004B69EC"/>
    <w:rsid w:val="004B7E89"/>
    <w:rsid w:val="004C11DB"/>
    <w:rsid w:val="004C1A85"/>
    <w:rsid w:val="004C3726"/>
    <w:rsid w:val="004E098D"/>
    <w:rsid w:val="004E168B"/>
    <w:rsid w:val="004E64C8"/>
    <w:rsid w:val="004F0D9D"/>
    <w:rsid w:val="004F1BE9"/>
    <w:rsid w:val="004F1ED9"/>
    <w:rsid w:val="004F6060"/>
    <w:rsid w:val="0050094A"/>
    <w:rsid w:val="005010A8"/>
    <w:rsid w:val="005046DC"/>
    <w:rsid w:val="005069EE"/>
    <w:rsid w:val="00507D0F"/>
    <w:rsid w:val="005101BD"/>
    <w:rsid w:val="00510997"/>
    <w:rsid w:val="005123FB"/>
    <w:rsid w:val="005137CF"/>
    <w:rsid w:val="00514CC6"/>
    <w:rsid w:val="005154E8"/>
    <w:rsid w:val="00523040"/>
    <w:rsid w:val="00526211"/>
    <w:rsid w:val="00526D56"/>
    <w:rsid w:val="0053739D"/>
    <w:rsid w:val="00541CC2"/>
    <w:rsid w:val="00542026"/>
    <w:rsid w:val="005477E6"/>
    <w:rsid w:val="00547C00"/>
    <w:rsid w:val="0055070C"/>
    <w:rsid w:val="00552AAC"/>
    <w:rsid w:val="00552E31"/>
    <w:rsid w:val="005566BE"/>
    <w:rsid w:val="005625A7"/>
    <w:rsid w:val="00564F45"/>
    <w:rsid w:val="00565C1F"/>
    <w:rsid w:val="00566D05"/>
    <w:rsid w:val="00580D03"/>
    <w:rsid w:val="00581B9C"/>
    <w:rsid w:val="00590908"/>
    <w:rsid w:val="00592B0B"/>
    <w:rsid w:val="00594960"/>
    <w:rsid w:val="005A20C5"/>
    <w:rsid w:val="005C5CC3"/>
    <w:rsid w:val="005C6F79"/>
    <w:rsid w:val="005D1667"/>
    <w:rsid w:val="005D1EFC"/>
    <w:rsid w:val="005D2D42"/>
    <w:rsid w:val="005D6572"/>
    <w:rsid w:val="005E3866"/>
    <w:rsid w:val="005E4214"/>
    <w:rsid w:val="005E7958"/>
    <w:rsid w:val="005F0AAF"/>
    <w:rsid w:val="005F30A8"/>
    <w:rsid w:val="005F4116"/>
    <w:rsid w:val="005F66FC"/>
    <w:rsid w:val="006078AB"/>
    <w:rsid w:val="00624A35"/>
    <w:rsid w:val="00627CBE"/>
    <w:rsid w:val="00631E9B"/>
    <w:rsid w:val="006327D7"/>
    <w:rsid w:val="00637391"/>
    <w:rsid w:val="00645216"/>
    <w:rsid w:val="00652F83"/>
    <w:rsid w:val="006604EA"/>
    <w:rsid w:val="006663E3"/>
    <w:rsid w:val="0067093A"/>
    <w:rsid w:val="006759BA"/>
    <w:rsid w:val="00676F72"/>
    <w:rsid w:val="00684A03"/>
    <w:rsid w:val="00686059"/>
    <w:rsid w:val="006861FC"/>
    <w:rsid w:val="00686B57"/>
    <w:rsid w:val="006876D1"/>
    <w:rsid w:val="00691DA2"/>
    <w:rsid w:val="006939EF"/>
    <w:rsid w:val="0069481F"/>
    <w:rsid w:val="00697937"/>
    <w:rsid w:val="006A345B"/>
    <w:rsid w:val="006A658D"/>
    <w:rsid w:val="006A68FF"/>
    <w:rsid w:val="006A6994"/>
    <w:rsid w:val="006B14E5"/>
    <w:rsid w:val="006B152D"/>
    <w:rsid w:val="006B501E"/>
    <w:rsid w:val="006B73EB"/>
    <w:rsid w:val="006C5543"/>
    <w:rsid w:val="006C5577"/>
    <w:rsid w:val="006C5B58"/>
    <w:rsid w:val="006C667F"/>
    <w:rsid w:val="006D0030"/>
    <w:rsid w:val="006D0043"/>
    <w:rsid w:val="006D0D8C"/>
    <w:rsid w:val="006E5177"/>
    <w:rsid w:val="006E7B0C"/>
    <w:rsid w:val="006F2CF1"/>
    <w:rsid w:val="006F2DBA"/>
    <w:rsid w:val="006F761B"/>
    <w:rsid w:val="006F7AE0"/>
    <w:rsid w:val="00700DD7"/>
    <w:rsid w:val="00705670"/>
    <w:rsid w:val="007221F1"/>
    <w:rsid w:val="00722BCE"/>
    <w:rsid w:val="0073301A"/>
    <w:rsid w:val="00740DFC"/>
    <w:rsid w:val="00743E5D"/>
    <w:rsid w:val="0075245E"/>
    <w:rsid w:val="00752A16"/>
    <w:rsid w:val="007541AB"/>
    <w:rsid w:val="00754566"/>
    <w:rsid w:val="00761CA9"/>
    <w:rsid w:val="00776C55"/>
    <w:rsid w:val="00777A38"/>
    <w:rsid w:val="00777AAD"/>
    <w:rsid w:val="00781AF7"/>
    <w:rsid w:val="00782916"/>
    <w:rsid w:val="007863CB"/>
    <w:rsid w:val="007920C6"/>
    <w:rsid w:val="007A4420"/>
    <w:rsid w:val="007B524D"/>
    <w:rsid w:val="007B6EBA"/>
    <w:rsid w:val="007B6F7B"/>
    <w:rsid w:val="007C1377"/>
    <w:rsid w:val="007C19D2"/>
    <w:rsid w:val="007C2286"/>
    <w:rsid w:val="007C2A7E"/>
    <w:rsid w:val="007C621A"/>
    <w:rsid w:val="007C70D0"/>
    <w:rsid w:val="007D3856"/>
    <w:rsid w:val="007D609E"/>
    <w:rsid w:val="007D7F0A"/>
    <w:rsid w:val="007E5ECF"/>
    <w:rsid w:val="007F0713"/>
    <w:rsid w:val="007F3EE7"/>
    <w:rsid w:val="007F540E"/>
    <w:rsid w:val="007F6D21"/>
    <w:rsid w:val="008002E5"/>
    <w:rsid w:val="00800359"/>
    <w:rsid w:val="0080064D"/>
    <w:rsid w:val="008007A5"/>
    <w:rsid w:val="00802996"/>
    <w:rsid w:val="00807811"/>
    <w:rsid w:val="00812E04"/>
    <w:rsid w:val="00824A60"/>
    <w:rsid w:val="00826104"/>
    <w:rsid w:val="008305A8"/>
    <w:rsid w:val="008312C5"/>
    <w:rsid w:val="0083248D"/>
    <w:rsid w:val="008340C2"/>
    <w:rsid w:val="00835F05"/>
    <w:rsid w:val="00843E95"/>
    <w:rsid w:val="00846933"/>
    <w:rsid w:val="00853F17"/>
    <w:rsid w:val="00855A31"/>
    <w:rsid w:val="00863AD1"/>
    <w:rsid w:val="0086520C"/>
    <w:rsid w:val="00865F2A"/>
    <w:rsid w:val="008722EC"/>
    <w:rsid w:val="0087257D"/>
    <w:rsid w:val="008732DF"/>
    <w:rsid w:val="00881FAE"/>
    <w:rsid w:val="008829ED"/>
    <w:rsid w:val="0089186A"/>
    <w:rsid w:val="008947BC"/>
    <w:rsid w:val="00897860"/>
    <w:rsid w:val="008A45A1"/>
    <w:rsid w:val="008A78AE"/>
    <w:rsid w:val="008B353D"/>
    <w:rsid w:val="008B3E03"/>
    <w:rsid w:val="008B96B3"/>
    <w:rsid w:val="008C50E8"/>
    <w:rsid w:val="008E4CD8"/>
    <w:rsid w:val="008E4F1D"/>
    <w:rsid w:val="008E73BB"/>
    <w:rsid w:val="008E7BD3"/>
    <w:rsid w:val="008F063F"/>
    <w:rsid w:val="008F1655"/>
    <w:rsid w:val="008F3F74"/>
    <w:rsid w:val="008F7E1D"/>
    <w:rsid w:val="009028F0"/>
    <w:rsid w:val="009040BC"/>
    <w:rsid w:val="00907F2A"/>
    <w:rsid w:val="009143B1"/>
    <w:rsid w:val="00915100"/>
    <w:rsid w:val="00917836"/>
    <w:rsid w:val="0091790D"/>
    <w:rsid w:val="00920FC9"/>
    <w:rsid w:val="00921CAC"/>
    <w:rsid w:val="00922DB2"/>
    <w:rsid w:val="00923F2F"/>
    <w:rsid w:val="009250AA"/>
    <w:rsid w:val="00926CE1"/>
    <w:rsid w:val="009273FD"/>
    <w:rsid w:val="00941ED4"/>
    <w:rsid w:val="009428B9"/>
    <w:rsid w:val="0094532A"/>
    <w:rsid w:val="00946B5E"/>
    <w:rsid w:val="009472AA"/>
    <w:rsid w:val="00957466"/>
    <w:rsid w:val="00961DE3"/>
    <w:rsid w:val="0097061F"/>
    <w:rsid w:val="00981AB4"/>
    <w:rsid w:val="009844C1"/>
    <w:rsid w:val="00996227"/>
    <w:rsid w:val="00997A8C"/>
    <w:rsid w:val="009A01A3"/>
    <w:rsid w:val="009A35E6"/>
    <w:rsid w:val="009A6326"/>
    <w:rsid w:val="009B23F3"/>
    <w:rsid w:val="009B6A81"/>
    <w:rsid w:val="009B7595"/>
    <w:rsid w:val="009C06EC"/>
    <w:rsid w:val="009C4B27"/>
    <w:rsid w:val="009C5B49"/>
    <w:rsid w:val="009E0145"/>
    <w:rsid w:val="009E3056"/>
    <w:rsid w:val="009E43A6"/>
    <w:rsid w:val="009E4F13"/>
    <w:rsid w:val="009E5601"/>
    <w:rsid w:val="009F1B00"/>
    <w:rsid w:val="009F350D"/>
    <w:rsid w:val="009F43F6"/>
    <w:rsid w:val="009F55AD"/>
    <w:rsid w:val="009F652A"/>
    <w:rsid w:val="00A00DD6"/>
    <w:rsid w:val="00A017C8"/>
    <w:rsid w:val="00A02D8E"/>
    <w:rsid w:val="00A0533F"/>
    <w:rsid w:val="00A0795E"/>
    <w:rsid w:val="00A122F3"/>
    <w:rsid w:val="00A12395"/>
    <w:rsid w:val="00A12B3B"/>
    <w:rsid w:val="00A14235"/>
    <w:rsid w:val="00A26055"/>
    <w:rsid w:val="00A35026"/>
    <w:rsid w:val="00A365B5"/>
    <w:rsid w:val="00A425BE"/>
    <w:rsid w:val="00A45F63"/>
    <w:rsid w:val="00A47012"/>
    <w:rsid w:val="00A476B1"/>
    <w:rsid w:val="00A47E82"/>
    <w:rsid w:val="00A539EA"/>
    <w:rsid w:val="00A576F8"/>
    <w:rsid w:val="00A6155B"/>
    <w:rsid w:val="00A63731"/>
    <w:rsid w:val="00A7268A"/>
    <w:rsid w:val="00A845CA"/>
    <w:rsid w:val="00A87965"/>
    <w:rsid w:val="00A87986"/>
    <w:rsid w:val="00A916D8"/>
    <w:rsid w:val="00A9272B"/>
    <w:rsid w:val="00A959E3"/>
    <w:rsid w:val="00AA2739"/>
    <w:rsid w:val="00AA27E3"/>
    <w:rsid w:val="00AA37F0"/>
    <w:rsid w:val="00AA5D3F"/>
    <w:rsid w:val="00AA78CB"/>
    <w:rsid w:val="00AB005E"/>
    <w:rsid w:val="00AB020A"/>
    <w:rsid w:val="00AB4055"/>
    <w:rsid w:val="00AB7157"/>
    <w:rsid w:val="00AB7837"/>
    <w:rsid w:val="00AB7E0B"/>
    <w:rsid w:val="00AC59EE"/>
    <w:rsid w:val="00AC61C4"/>
    <w:rsid w:val="00AD1A34"/>
    <w:rsid w:val="00AD1A98"/>
    <w:rsid w:val="00AD7AE9"/>
    <w:rsid w:val="00AE565D"/>
    <w:rsid w:val="00AF217D"/>
    <w:rsid w:val="00AF2B85"/>
    <w:rsid w:val="00AF327E"/>
    <w:rsid w:val="00AF3F9D"/>
    <w:rsid w:val="00B10CD0"/>
    <w:rsid w:val="00B10F6C"/>
    <w:rsid w:val="00B126BB"/>
    <w:rsid w:val="00B165ED"/>
    <w:rsid w:val="00B2001A"/>
    <w:rsid w:val="00B23A12"/>
    <w:rsid w:val="00B24A26"/>
    <w:rsid w:val="00B25066"/>
    <w:rsid w:val="00B300F9"/>
    <w:rsid w:val="00B339C4"/>
    <w:rsid w:val="00B42A4F"/>
    <w:rsid w:val="00B43F4A"/>
    <w:rsid w:val="00B449CE"/>
    <w:rsid w:val="00B502DB"/>
    <w:rsid w:val="00B51F8C"/>
    <w:rsid w:val="00B54C82"/>
    <w:rsid w:val="00B61BCF"/>
    <w:rsid w:val="00B644CC"/>
    <w:rsid w:val="00B67FAB"/>
    <w:rsid w:val="00B708E5"/>
    <w:rsid w:val="00B71C9B"/>
    <w:rsid w:val="00B73D5A"/>
    <w:rsid w:val="00B751A1"/>
    <w:rsid w:val="00B83631"/>
    <w:rsid w:val="00B8519E"/>
    <w:rsid w:val="00B87473"/>
    <w:rsid w:val="00B94661"/>
    <w:rsid w:val="00B94A9E"/>
    <w:rsid w:val="00B955B4"/>
    <w:rsid w:val="00B9757E"/>
    <w:rsid w:val="00BA02F7"/>
    <w:rsid w:val="00BA15F4"/>
    <w:rsid w:val="00BA3795"/>
    <w:rsid w:val="00BA6E80"/>
    <w:rsid w:val="00BB767A"/>
    <w:rsid w:val="00BC00E7"/>
    <w:rsid w:val="00BC4296"/>
    <w:rsid w:val="00BD0187"/>
    <w:rsid w:val="00BD0A6D"/>
    <w:rsid w:val="00BD0F80"/>
    <w:rsid w:val="00BD22AE"/>
    <w:rsid w:val="00BD6386"/>
    <w:rsid w:val="00BE159F"/>
    <w:rsid w:val="00BE39C5"/>
    <w:rsid w:val="00BE47C8"/>
    <w:rsid w:val="00BF04C8"/>
    <w:rsid w:val="00BF26A2"/>
    <w:rsid w:val="00BF4F73"/>
    <w:rsid w:val="00C05EB9"/>
    <w:rsid w:val="00C157E1"/>
    <w:rsid w:val="00C22D03"/>
    <w:rsid w:val="00C26476"/>
    <w:rsid w:val="00C302AD"/>
    <w:rsid w:val="00C3484A"/>
    <w:rsid w:val="00C42389"/>
    <w:rsid w:val="00C523B3"/>
    <w:rsid w:val="00C67399"/>
    <w:rsid w:val="00C707FF"/>
    <w:rsid w:val="00C7225E"/>
    <w:rsid w:val="00C72DC3"/>
    <w:rsid w:val="00C76948"/>
    <w:rsid w:val="00C8392C"/>
    <w:rsid w:val="00C874E0"/>
    <w:rsid w:val="00C911CF"/>
    <w:rsid w:val="00C91A91"/>
    <w:rsid w:val="00C941C3"/>
    <w:rsid w:val="00C963B8"/>
    <w:rsid w:val="00CA49CF"/>
    <w:rsid w:val="00CA5417"/>
    <w:rsid w:val="00CC0483"/>
    <w:rsid w:val="00CC0771"/>
    <w:rsid w:val="00CC1CF5"/>
    <w:rsid w:val="00CC598E"/>
    <w:rsid w:val="00CC7F68"/>
    <w:rsid w:val="00CD0B17"/>
    <w:rsid w:val="00CD214D"/>
    <w:rsid w:val="00CD59FF"/>
    <w:rsid w:val="00CE3A9A"/>
    <w:rsid w:val="00CF0583"/>
    <w:rsid w:val="00CF0CC3"/>
    <w:rsid w:val="00CF47A2"/>
    <w:rsid w:val="00D1014D"/>
    <w:rsid w:val="00D1595F"/>
    <w:rsid w:val="00D15A71"/>
    <w:rsid w:val="00D266EC"/>
    <w:rsid w:val="00D3007A"/>
    <w:rsid w:val="00D353D2"/>
    <w:rsid w:val="00D35553"/>
    <w:rsid w:val="00D402F2"/>
    <w:rsid w:val="00D41503"/>
    <w:rsid w:val="00D423E6"/>
    <w:rsid w:val="00D448E3"/>
    <w:rsid w:val="00D45A0E"/>
    <w:rsid w:val="00D504E2"/>
    <w:rsid w:val="00D52C2F"/>
    <w:rsid w:val="00D66F62"/>
    <w:rsid w:val="00D67340"/>
    <w:rsid w:val="00D67618"/>
    <w:rsid w:val="00D72919"/>
    <w:rsid w:val="00D756D3"/>
    <w:rsid w:val="00D774C7"/>
    <w:rsid w:val="00D80AE2"/>
    <w:rsid w:val="00D825BD"/>
    <w:rsid w:val="00D85B1D"/>
    <w:rsid w:val="00D869EE"/>
    <w:rsid w:val="00D9525A"/>
    <w:rsid w:val="00D97BDE"/>
    <w:rsid w:val="00DA1507"/>
    <w:rsid w:val="00DA3671"/>
    <w:rsid w:val="00DA700C"/>
    <w:rsid w:val="00DB015D"/>
    <w:rsid w:val="00DB0DED"/>
    <w:rsid w:val="00DB3DFC"/>
    <w:rsid w:val="00DB5D45"/>
    <w:rsid w:val="00DC3157"/>
    <w:rsid w:val="00DC4C86"/>
    <w:rsid w:val="00DC64C2"/>
    <w:rsid w:val="00DD37D3"/>
    <w:rsid w:val="00DE56A9"/>
    <w:rsid w:val="00DE5D9D"/>
    <w:rsid w:val="00DE6A5A"/>
    <w:rsid w:val="00DF6AB0"/>
    <w:rsid w:val="00E02201"/>
    <w:rsid w:val="00E05EAC"/>
    <w:rsid w:val="00E10F26"/>
    <w:rsid w:val="00E117C8"/>
    <w:rsid w:val="00E13302"/>
    <w:rsid w:val="00E21C12"/>
    <w:rsid w:val="00E2394D"/>
    <w:rsid w:val="00E30ADB"/>
    <w:rsid w:val="00E31C2B"/>
    <w:rsid w:val="00E336F5"/>
    <w:rsid w:val="00E347C3"/>
    <w:rsid w:val="00E40844"/>
    <w:rsid w:val="00E457E1"/>
    <w:rsid w:val="00E5269E"/>
    <w:rsid w:val="00E54444"/>
    <w:rsid w:val="00E5751D"/>
    <w:rsid w:val="00E6018C"/>
    <w:rsid w:val="00E6201B"/>
    <w:rsid w:val="00E70C99"/>
    <w:rsid w:val="00E73BDE"/>
    <w:rsid w:val="00E75E0C"/>
    <w:rsid w:val="00EA108A"/>
    <w:rsid w:val="00EB7761"/>
    <w:rsid w:val="00EC4708"/>
    <w:rsid w:val="00EC5670"/>
    <w:rsid w:val="00EC7DC5"/>
    <w:rsid w:val="00ED11B9"/>
    <w:rsid w:val="00ED7839"/>
    <w:rsid w:val="00EE4790"/>
    <w:rsid w:val="00EE48BC"/>
    <w:rsid w:val="00EE61CB"/>
    <w:rsid w:val="00EE6B54"/>
    <w:rsid w:val="00EF146F"/>
    <w:rsid w:val="00EF475A"/>
    <w:rsid w:val="00EF7608"/>
    <w:rsid w:val="00F00AE8"/>
    <w:rsid w:val="00F00EF2"/>
    <w:rsid w:val="00F05067"/>
    <w:rsid w:val="00F10E38"/>
    <w:rsid w:val="00F113D2"/>
    <w:rsid w:val="00F11CA8"/>
    <w:rsid w:val="00F122D3"/>
    <w:rsid w:val="00F16ECE"/>
    <w:rsid w:val="00F204FC"/>
    <w:rsid w:val="00F20CAA"/>
    <w:rsid w:val="00F327F9"/>
    <w:rsid w:val="00F3425D"/>
    <w:rsid w:val="00F355D4"/>
    <w:rsid w:val="00F360F9"/>
    <w:rsid w:val="00F423E3"/>
    <w:rsid w:val="00F47670"/>
    <w:rsid w:val="00F51B71"/>
    <w:rsid w:val="00F5292F"/>
    <w:rsid w:val="00F52FF2"/>
    <w:rsid w:val="00F5595D"/>
    <w:rsid w:val="00F573AE"/>
    <w:rsid w:val="00F61AA4"/>
    <w:rsid w:val="00F62189"/>
    <w:rsid w:val="00F62655"/>
    <w:rsid w:val="00F632C8"/>
    <w:rsid w:val="00F638F1"/>
    <w:rsid w:val="00F64E87"/>
    <w:rsid w:val="00F66D36"/>
    <w:rsid w:val="00F67435"/>
    <w:rsid w:val="00F7056D"/>
    <w:rsid w:val="00F72585"/>
    <w:rsid w:val="00F74495"/>
    <w:rsid w:val="00F75A72"/>
    <w:rsid w:val="00F83445"/>
    <w:rsid w:val="00F8468B"/>
    <w:rsid w:val="00F9063D"/>
    <w:rsid w:val="00F9751D"/>
    <w:rsid w:val="00F9770E"/>
    <w:rsid w:val="00F97FB2"/>
    <w:rsid w:val="00FA15FE"/>
    <w:rsid w:val="00FA5F3C"/>
    <w:rsid w:val="00FA61B5"/>
    <w:rsid w:val="00FA6323"/>
    <w:rsid w:val="00FA7325"/>
    <w:rsid w:val="00FB01C0"/>
    <w:rsid w:val="00FB09B1"/>
    <w:rsid w:val="00FB27AC"/>
    <w:rsid w:val="00FB2B3A"/>
    <w:rsid w:val="00FC5BE9"/>
    <w:rsid w:val="00FC6664"/>
    <w:rsid w:val="00FD261D"/>
    <w:rsid w:val="00FD3076"/>
    <w:rsid w:val="00FD3678"/>
    <w:rsid w:val="00FD7C44"/>
    <w:rsid w:val="00FF041E"/>
    <w:rsid w:val="00FF0A59"/>
    <w:rsid w:val="00FF3721"/>
    <w:rsid w:val="00FF3762"/>
    <w:rsid w:val="00FF68D0"/>
    <w:rsid w:val="192969F2"/>
    <w:rsid w:val="1D96C5C4"/>
    <w:rsid w:val="1DFADD77"/>
    <w:rsid w:val="2D57744C"/>
    <w:rsid w:val="4AD617DF"/>
    <w:rsid w:val="4E3B33C7"/>
    <w:rsid w:val="7523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EC7EE"/>
  <w15:chartTrackingRefBased/>
  <w15:docId w15:val="{7001650F-C66C-4D85-9B50-AE7E65CE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15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9090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9090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157"/>
    <w:pPr>
      <w:tabs>
        <w:tab w:val="center" w:pos="4680"/>
        <w:tab w:val="right" w:pos="9360"/>
      </w:tabs>
    </w:pPr>
  </w:style>
  <w:style w:type="character" w:customStyle="1" w:styleId="HeaderChar">
    <w:name w:val="Header Char"/>
    <w:basedOn w:val="DefaultParagraphFont"/>
    <w:link w:val="Header"/>
    <w:uiPriority w:val="99"/>
    <w:rsid w:val="00DC3157"/>
  </w:style>
  <w:style w:type="paragraph" w:styleId="Footer">
    <w:name w:val="footer"/>
    <w:basedOn w:val="Normal"/>
    <w:link w:val="FooterChar"/>
    <w:unhideWhenUsed/>
    <w:rsid w:val="00DC3157"/>
    <w:pPr>
      <w:tabs>
        <w:tab w:val="center" w:pos="4680"/>
        <w:tab w:val="right" w:pos="9360"/>
      </w:tabs>
    </w:pPr>
  </w:style>
  <w:style w:type="character" w:customStyle="1" w:styleId="FooterChar">
    <w:name w:val="Footer Char"/>
    <w:basedOn w:val="DefaultParagraphFont"/>
    <w:link w:val="Footer"/>
    <w:uiPriority w:val="99"/>
    <w:rsid w:val="00DC3157"/>
  </w:style>
  <w:style w:type="character" w:styleId="PlaceholderText">
    <w:name w:val="Placeholder Text"/>
    <w:basedOn w:val="DefaultParagraphFont"/>
    <w:uiPriority w:val="99"/>
    <w:semiHidden/>
    <w:rsid w:val="006A658D"/>
    <w:rPr>
      <w:color w:val="808080"/>
    </w:rPr>
  </w:style>
  <w:style w:type="paragraph" w:styleId="BalloonText">
    <w:name w:val="Balloon Text"/>
    <w:basedOn w:val="Normal"/>
    <w:link w:val="BalloonTextChar"/>
    <w:uiPriority w:val="99"/>
    <w:semiHidden/>
    <w:unhideWhenUsed/>
    <w:rsid w:val="008E73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3BB"/>
    <w:rPr>
      <w:rFonts w:ascii="Segoe UI" w:eastAsia="Times New Roman" w:hAnsi="Segoe UI" w:cs="Segoe UI"/>
      <w:sz w:val="18"/>
      <w:szCs w:val="18"/>
    </w:rPr>
  </w:style>
  <w:style w:type="paragraph" w:styleId="ListParagraph">
    <w:name w:val="List Paragraph"/>
    <w:basedOn w:val="Normal"/>
    <w:uiPriority w:val="34"/>
    <w:qFormat/>
    <w:rsid w:val="00172BDD"/>
    <w:pPr>
      <w:ind w:left="720"/>
      <w:contextualSpacing/>
    </w:pPr>
  </w:style>
  <w:style w:type="table" w:styleId="TableGrid">
    <w:name w:val="Table Grid"/>
    <w:basedOn w:val="TableNormal"/>
    <w:uiPriority w:val="39"/>
    <w:rsid w:val="003E4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6B5D"/>
    <w:rPr>
      <w:color w:val="0563C1" w:themeColor="hyperlink"/>
      <w:u w:val="single"/>
    </w:rPr>
  </w:style>
  <w:style w:type="character" w:styleId="UnresolvedMention">
    <w:name w:val="Unresolved Mention"/>
    <w:basedOn w:val="DefaultParagraphFont"/>
    <w:uiPriority w:val="99"/>
    <w:semiHidden/>
    <w:unhideWhenUsed/>
    <w:rsid w:val="001E6B5D"/>
    <w:rPr>
      <w:color w:val="605E5C"/>
      <w:shd w:val="clear" w:color="auto" w:fill="E1DFDD"/>
    </w:rPr>
  </w:style>
  <w:style w:type="table" w:styleId="GridTable4-Accent3">
    <w:name w:val="Grid Table 4 Accent 3"/>
    <w:basedOn w:val="TableNormal"/>
    <w:uiPriority w:val="49"/>
    <w:rsid w:val="006C5B5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1Char">
    <w:name w:val="Heading 1 Char"/>
    <w:basedOn w:val="DefaultParagraphFont"/>
    <w:link w:val="Heading1"/>
    <w:uiPriority w:val="9"/>
    <w:rsid w:val="0059090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9090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ginfo.legislature.ca.gov/faces/codes_displaySection.xhtml?sectionNum=1596.871.&amp;lawCode=HSC"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ginfo.legislature.ca.gov/faces/codes_displaySection.xhtml?sectionNum=88024.&amp;lawCode=EDC"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info.legislature.ca.gov/faces/codes_displaySection.xhtml?sectionNum=87013.&amp;lawCode=EDC" TargetMode="External"/><Relationship Id="rId5" Type="http://schemas.openxmlformats.org/officeDocument/2006/relationships/numbering" Target="numbering.xml"/><Relationship Id="rId15" Type="http://schemas.openxmlformats.org/officeDocument/2006/relationships/hyperlink" Target="https://leginfo.legislature.ca.gov/faces/codes_displaySection.xhtml?sectionNum=11102.2.&amp;lawCode=P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ginfo.legislature.ca.gov/faces/codes_displaySection.xhtml?sectionNum=11077.1.&amp;lawCode=P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idrey.feeney\Documents\Custom%20Office%20Templates\Template%20-%20A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f91359-dd27-4858-8eca-a1a9eaa356ad">
      <Terms xmlns="http://schemas.microsoft.com/office/infopath/2007/PartnerControls"/>
    </lcf76f155ced4ddcb4097134ff3c332f>
    <TaxCatchAll xmlns="29ca23fc-3273-4d57-828f-68b6f9d218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A582A9ED5D984B9DE9AF59F9E200E8" ma:contentTypeVersion="14" ma:contentTypeDescription="Create a new document." ma:contentTypeScope="" ma:versionID="012539a4b3c9f0d045ee01d82d8d02b2">
  <xsd:schema xmlns:xsd="http://www.w3.org/2001/XMLSchema" xmlns:xs="http://www.w3.org/2001/XMLSchema" xmlns:p="http://schemas.microsoft.com/office/2006/metadata/properties" xmlns:ns2="a7f91359-dd27-4858-8eca-a1a9eaa356ad" xmlns:ns3="29ca23fc-3273-4d57-828f-68b6f9d21826" targetNamespace="http://schemas.microsoft.com/office/2006/metadata/properties" ma:root="true" ma:fieldsID="566e2678857f549e610d7d24daf18241" ns2:_="" ns3:_="">
    <xsd:import namespace="a7f91359-dd27-4858-8eca-a1a9eaa356ad"/>
    <xsd:import namespace="29ca23fc-3273-4d57-828f-68b6f9d218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91359-dd27-4858-8eca-a1a9eaa35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a8aa93-bb3f-469d-a344-5ad01fcf4a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ca23fc-3273-4d57-828f-68b6f9d218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6c33bc-4f08-4034-ac0a-389ee3e9c2c9}" ma:internalName="TaxCatchAll" ma:showField="CatchAllData" ma:web="29ca23fc-3273-4d57-828f-68b6f9d21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C2CEF0-EF72-4B95-8306-14CEA1EBF697}">
  <ds:schemaRefs>
    <ds:schemaRef ds:uri="http://schemas.openxmlformats.org/officeDocument/2006/bibliography"/>
  </ds:schemaRefs>
</ds:datastoreItem>
</file>

<file path=customXml/itemProps2.xml><?xml version="1.0" encoding="utf-8"?>
<ds:datastoreItem xmlns:ds="http://schemas.openxmlformats.org/officeDocument/2006/customXml" ds:itemID="{69D2F68D-21A8-45CC-BFD5-B3B6547B348B}">
  <ds:schemaRefs>
    <ds:schemaRef ds:uri="http://schemas.microsoft.com/office/2006/metadata/properties"/>
    <ds:schemaRef ds:uri="http://schemas.microsoft.com/office/infopath/2007/PartnerControls"/>
    <ds:schemaRef ds:uri="a7f91359-dd27-4858-8eca-a1a9eaa356ad"/>
    <ds:schemaRef ds:uri="29ca23fc-3273-4d57-828f-68b6f9d21826"/>
  </ds:schemaRefs>
</ds:datastoreItem>
</file>

<file path=customXml/itemProps3.xml><?xml version="1.0" encoding="utf-8"?>
<ds:datastoreItem xmlns:ds="http://schemas.openxmlformats.org/officeDocument/2006/customXml" ds:itemID="{00ED6DFC-DA09-48DC-9B62-4EAD0D3A0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f91359-dd27-4858-8eca-a1a9eaa356ad"/>
    <ds:schemaRef ds:uri="29ca23fc-3273-4d57-828f-68b6f9d21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45BB62-0E86-416E-B15B-433FF28606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 AP.dotx</Template>
  <TotalTime>7</TotalTime>
  <Pages>13</Pages>
  <Words>6175</Words>
  <Characters>35198</Characters>
  <Application>Microsoft Office Word</Application>
  <DocSecurity>0</DocSecurity>
  <Lines>293</Lines>
  <Paragraphs>82</Paragraphs>
  <ScaleCrop>false</ScaleCrop>
  <Company/>
  <LinksUpToDate>false</LinksUpToDate>
  <CharactersWithSpaces>41291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 7337</dc:title>
  <dc:subject/>
  <dc:creator>Trinity Kealoha</dc:creator>
  <cp:keywords/>
  <dc:description/>
  <cp:lastModifiedBy>Trinity Kealoha</cp:lastModifiedBy>
  <cp:revision>30</cp:revision>
  <cp:lastPrinted>2024-07-10T00:59:00Z</cp:lastPrinted>
  <dcterms:created xsi:type="dcterms:W3CDTF">2025-01-23T20:59:00Z</dcterms:created>
  <dcterms:modified xsi:type="dcterms:W3CDTF">2026-02-17T21:59:00Z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0x0101008EA582A9ED5D984B9DE9AF59F9E200E8</vt:lpwstr>
  </property>
  <property fmtid="{D5CDD505-2E9C-101B-9397-08002B2CF9AE}" pid="3" name="MediaServiceImageTags">
    <vt:lpwstr/>
  </property>
</Properties>
</file>