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F93677" w:rsidRPr="00351C50" w14:paraId="2D718333" w14:textId="77777777" w:rsidTr="009900E9">
        <w:trPr>
          <w:trHeight w:val="317"/>
        </w:trPr>
        <w:tc>
          <w:tcPr>
            <w:tcW w:w="2067" w:type="dxa"/>
            <w:shd w:val="clear" w:color="auto" w:fill="808080" w:themeFill="background1" w:themeFillShade="80"/>
            <w:vAlign w:val="center"/>
          </w:tcPr>
          <w:p w14:paraId="40938CA7" w14:textId="77777777" w:rsidR="00F93677" w:rsidRPr="00351C50" w:rsidRDefault="00F93677"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7787BD2E" w14:textId="76487EED" w:rsidR="00F93677" w:rsidRPr="00351C50" w:rsidRDefault="00B541CE"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F93677" w:rsidRPr="00351C50">
                  <w:rPr>
                    <w:rFonts w:ascii="MS Gothic" w:eastAsia="MS Gothic" w:hAnsi="MS Gothic" w:cs="Helvetica" w:hint="eastAsia"/>
                    <w:color w:val="FFFFFF" w:themeColor="background1"/>
                    <w:sz w:val="22"/>
                    <w:szCs w:val="22"/>
                  </w:rPr>
                  <w:t>☐</w:t>
                </w:r>
              </w:sdtContent>
            </w:sdt>
            <w:r w:rsidR="00F93677" w:rsidRPr="00351C50">
              <w:rPr>
                <w:rFonts w:ascii="Helvetica" w:hAnsi="Helvetica" w:cs="Helvetica"/>
                <w:color w:val="FFFFFF" w:themeColor="background1"/>
                <w:sz w:val="22"/>
                <w:szCs w:val="22"/>
              </w:rPr>
              <w:t xml:space="preserve"> Adoptio</w:t>
            </w:r>
            <w:r w:rsidR="00F93677">
              <w:rPr>
                <w:rFonts w:ascii="Helvetica" w:hAnsi="Helvetica" w:cs="Helvetica"/>
                <w:color w:val="FFFFFF" w:themeColor="background1"/>
                <w:sz w:val="22"/>
                <w:szCs w:val="22"/>
              </w:rPr>
              <w:t>n</w:t>
            </w:r>
            <w:r w:rsidR="00F93677">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F93677">
                  <w:rPr>
                    <w:rFonts w:ascii="MS Gothic" w:eastAsia="MS Gothic" w:hAnsi="MS Gothic" w:cs="Helvetica" w:hint="eastAsia"/>
                    <w:color w:val="FFFFFF" w:themeColor="background1"/>
                    <w:sz w:val="22"/>
                    <w:szCs w:val="22"/>
                  </w:rPr>
                  <w:t>☐</w:t>
                </w:r>
              </w:sdtContent>
            </w:sdt>
            <w:r w:rsidR="00F93677" w:rsidRPr="00351C50">
              <w:rPr>
                <w:rFonts w:ascii="Helvetica" w:hAnsi="Helvetica" w:cs="Helvetica"/>
                <w:color w:val="FFFFFF" w:themeColor="background1"/>
                <w:sz w:val="22"/>
                <w:szCs w:val="22"/>
              </w:rPr>
              <w:t xml:space="preserve"> Revision</w:t>
            </w:r>
            <w:r w:rsidR="00F93677">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BA47F5">
                  <w:rPr>
                    <w:rFonts w:ascii="MS Gothic" w:eastAsia="MS Gothic" w:hAnsi="MS Gothic" w:cs="Helvetica" w:hint="eastAsia"/>
                    <w:color w:val="FFFFFF" w:themeColor="background1"/>
                    <w:sz w:val="22"/>
                    <w:szCs w:val="22"/>
                  </w:rPr>
                  <w:t>☒</w:t>
                </w:r>
              </w:sdtContent>
            </w:sdt>
            <w:r w:rsidR="00F93677" w:rsidRPr="00351C50">
              <w:rPr>
                <w:rFonts w:ascii="Helvetica" w:hAnsi="Helvetica" w:cs="Helvetica"/>
                <w:color w:val="FFFFFF" w:themeColor="background1"/>
                <w:sz w:val="22"/>
                <w:szCs w:val="22"/>
              </w:rPr>
              <w:t xml:space="preserve"> Cyclical Review </w:t>
            </w:r>
          </w:p>
        </w:tc>
      </w:tr>
      <w:tr w:rsidR="00F93677" w:rsidRPr="00351C50" w14:paraId="1E2DA2CD" w14:textId="77777777" w:rsidTr="00581FD9">
        <w:trPr>
          <w:trHeight w:val="288"/>
        </w:trPr>
        <w:tc>
          <w:tcPr>
            <w:tcW w:w="2067" w:type="dxa"/>
          </w:tcPr>
          <w:p w14:paraId="76C30E2C" w14:textId="77777777" w:rsidR="00F93677" w:rsidRPr="00351C50" w:rsidRDefault="00F93677"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3403953D" w14:textId="77777777" w:rsidR="00F93677" w:rsidRDefault="00F93677" w:rsidP="009900E9">
            <w:pPr>
              <w:rPr>
                <w:rFonts w:ascii="Helvetica" w:hAnsi="Helvetica" w:cs="Helvetica"/>
                <w:sz w:val="20"/>
                <w:szCs w:val="20"/>
              </w:rPr>
            </w:pPr>
            <w:r w:rsidRPr="001C50B7">
              <w:rPr>
                <w:rFonts w:ascii="Helvetica" w:hAnsi="Helvetica" w:cs="Helvetica"/>
                <w:noProof/>
                <w:sz w:val="20"/>
                <w:szCs w:val="20"/>
              </w:rPr>
              <w:t>Chapter 7 review</w:t>
            </w:r>
          </w:p>
          <w:p w14:paraId="08810454" w14:textId="77777777" w:rsidR="00F93677" w:rsidRDefault="00F93677" w:rsidP="009900E9">
            <w:pPr>
              <w:rPr>
                <w:rFonts w:ascii="Helvetica" w:hAnsi="Helvetica" w:cs="Helvetica"/>
                <w:sz w:val="20"/>
                <w:szCs w:val="20"/>
              </w:rPr>
            </w:pPr>
          </w:p>
          <w:p w14:paraId="5441E2B5" w14:textId="77777777" w:rsidR="00571791" w:rsidRDefault="00F93677" w:rsidP="00581FD9">
            <w:pPr>
              <w:rPr>
                <w:rFonts w:ascii="Helvetica" w:hAnsi="Helvetica" w:cs="Helvetica"/>
                <w:noProof/>
                <w:sz w:val="20"/>
                <w:szCs w:val="20"/>
              </w:rPr>
            </w:pPr>
            <w:r w:rsidRPr="001C50B7">
              <w:rPr>
                <w:rFonts w:ascii="Helvetica" w:hAnsi="Helvetica" w:cs="Helvetica"/>
                <w:noProof/>
                <w:sz w:val="20"/>
                <w:szCs w:val="20"/>
              </w:rPr>
              <w:t>This procedure requires review as part of the cyclical review process to determine if revisions are necessary. CCLC issued a legal update regarding</w:t>
            </w:r>
            <w:r w:rsidR="00571791">
              <w:rPr>
                <w:rFonts w:ascii="Helvetica" w:hAnsi="Helvetica" w:cs="Helvetica"/>
                <w:noProof/>
                <w:sz w:val="20"/>
                <w:szCs w:val="20"/>
              </w:rPr>
              <w:t>:</w:t>
            </w:r>
            <w:r w:rsidRPr="001C50B7">
              <w:rPr>
                <w:rFonts w:ascii="Helvetica" w:hAnsi="Helvetica" w:cs="Helvetica"/>
                <w:noProof/>
                <w:sz w:val="20"/>
                <w:szCs w:val="20"/>
              </w:rPr>
              <w:t xml:space="preserve"> </w:t>
            </w:r>
          </w:p>
          <w:p w14:paraId="75370DD9" w14:textId="00FAF2EF" w:rsidR="00571791" w:rsidRDefault="007A2B47" w:rsidP="00571791">
            <w:pPr>
              <w:pStyle w:val="ListParagraph"/>
              <w:numPr>
                <w:ilvl w:val="0"/>
                <w:numId w:val="16"/>
              </w:numPr>
              <w:rPr>
                <w:rFonts w:ascii="Helvetica" w:hAnsi="Helvetica" w:cs="Helvetica"/>
                <w:sz w:val="20"/>
                <w:szCs w:val="20"/>
              </w:rPr>
            </w:pPr>
            <w:r w:rsidRPr="00571791">
              <w:rPr>
                <w:rFonts w:ascii="Helvetica" w:hAnsi="Helvetica" w:cs="Helvetica"/>
                <w:noProof/>
                <w:sz w:val="20"/>
                <w:szCs w:val="20"/>
              </w:rPr>
              <w:t>fingerprint</w:t>
            </w:r>
            <w:r w:rsidR="00BB7854">
              <w:rPr>
                <w:rFonts w:ascii="Helvetica" w:hAnsi="Helvetica" w:cs="Helvetica"/>
                <w:noProof/>
                <w:sz w:val="20"/>
                <w:szCs w:val="20"/>
              </w:rPr>
              <w:t>ing</w:t>
            </w:r>
            <w:r w:rsidRPr="00571791">
              <w:rPr>
                <w:rFonts w:ascii="Helvetica" w:hAnsi="Helvetica" w:cs="Helvetica"/>
                <w:noProof/>
                <w:sz w:val="20"/>
                <w:szCs w:val="20"/>
              </w:rPr>
              <w:t xml:space="preserve"> requirements for individuals providing services in a childcare center</w:t>
            </w:r>
            <w:r w:rsidR="00C7070B">
              <w:rPr>
                <w:rFonts w:ascii="Helvetica" w:hAnsi="Helvetica" w:cs="Helvetica"/>
                <w:noProof/>
                <w:sz w:val="20"/>
                <w:szCs w:val="20"/>
              </w:rPr>
              <w:t xml:space="preserve"> (Health and Safety Code Section 1596.8</w:t>
            </w:r>
            <w:r w:rsidR="002628EF">
              <w:rPr>
                <w:rFonts w:ascii="Helvetica" w:hAnsi="Helvetica" w:cs="Helvetica"/>
                <w:noProof/>
                <w:sz w:val="20"/>
                <w:szCs w:val="20"/>
              </w:rPr>
              <w:t>7</w:t>
            </w:r>
            <w:r w:rsidR="00C7070B">
              <w:rPr>
                <w:rFonts w:ascii="Helvetica" w:hAnsi="Helvetica" w:cs="Helvetica"/>
                <w:noProof/>
                <w:sz w:val="20"/>
                <w:szCs w:val="20"/>
              </w:rPr>
              <w:t>1)</w:t>
            </w:r>
            <w:r w:rsidR="00571791">
              <w:rPr>
                <w:rFonts w:ascii="Helvetica" w:hAnsi="Helvetica" w:cs="Helvetica"/>
                <w:noProof/>
                <w:sz w:val="20"/>
                <w:szCs w:val="20"/>
              </w:rPr>
              <w:t>,</w:t>
            </w:r>
            <w:r w:rsidRPr="00571791">
              <w:rPr>
                <w:rFonts w:ascii="Helvetica" w:hAnsi="Helvetica" w:cs="Helvetica"/>
                <w:noProof/>
                <w:sz w:val="20"/>
                <w:szCs w:val="20"/>
              </w:rPr>
              <w:t xml:space="preserve"> and </w:t>
            </w:r>
          </w:p>
          <w:p w14:paraId="588FC2B6" w14:textId="7299113C" w:rsidR="00F93677" w:rsidRPr="00571791" w:rsidRDefault="00F93677" w:rsidP="00571791">
            <w:pPr>
              <w:pStyle w:val="ListParagraph"/>
              <w:numPr>
                <w:ilvl w:val="0"/>
                <w:numId w:val="16"/>
              </w:numPr>
              <w:rPr>
                <w:rFonts w:ascii="Helvetica" w:hAnsi="Helvetica" w:cs="Helvetica"/>
                <w:sz w:val="20"/>
                <w:szCs w:val="20"/>
              </w:rPr>
            </w:pPr>
            <w:r w:rsidRPr="00571791">
              <w:rPr>
                <w:rFonts w:ascii="Helvetica" w:hAnsi="Helvetica" w:cs="Helvetica"/>
                <w:noProof/>
                <w:sz w:val="20"/>
                <w:szCs w:val="20"/>
              </w:rPr>
              <w:t>the designated records custodian who handles criminal records (Penal Code Section 11102.2).</w:t>
            </w:r>
          </w:p>
        </w:tc>
      </w:tr>
    </w:tbl>
    <w:p w14:paraId="57CB4E6A" w14:textId="77777777" w:rsidR="00F93677" w:rsidRDefault="00F93677" w:rsidP="00DF7204">
      <w:pPr>
        <w:rPr>
          <w:rFonts w:ascii="Helvetica" w:hAnsi="Helvetica" w:cs="Helvetica"/>
          <w:sz w:val="20"/>
          <w:szCs w:val="20"/>
        </w:rPr>
      </w:pPr>
    </w:p>
    <w:p w14:paraId="2D8C1E56" w14:textId="77777777" w:rsidR="00F93677" w:rsidRPr="000A03A2" w:rsidRDefault="00F93677"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73749D4F" w14:textId="77777777" w:rsidR="00F93677" w:rsidRDefault="00F93677"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5BC3D842" w14:textId="77777777" w:rsidR="00F93677" w:rsidRPr="000E5C5F" w:rsidRDefault="00F93677" w:rsidP="00DF7204">
      <w:pPr>
        <w:pBdr>
          <w:bottom w:val="single" w:sz="4" w:space="1" w:color="D9D9D9" w:themeColor="background1" w:themeShade="D9"/>
        </w:pBdr>
        <w:rPr>
          <w:rFonts w:ascii="Helvetica" w:hAnsi="Helvetica" w:cs="Helvetica"/>
          <w:sz w:val="20"/>
          <w:szCs w:val="20"/>
        </w:rPr>
      </w:pPr>
    </w:p>
    <w:p w14:paraId="034C3FDC" w14:textId="77777777" w:rsidR="00F93677" w:rsidRDefault="00F93677"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1F3A9345" w14:textId="77777777" w:rsidR="00F93677" w:rsidRPr="000E5C5F" w:rsidRDefault="00F93677" w:rsidP="00DF7204">
      <w:pPr>
        <w:pStyle w:val="Footer"/>
        <w:tabs>
          <w:tab w:val="clear" w:pos="4680"/>
          <w:tab w:val="clear" w:pos="9360"/>
          <w:tab w:val="left" w:pos="1440"/>
        </w:tabs>
        <w:ind w:left="1440" w:hanging="1440"/>
        <w:rPr>
          <w:rFonts w:ascii="Helvetica" w:hAnsi="Helvetica" w:cs="Helvetica"/>
          <w:sz w:val="20"/>
          <w:szCs w:val="20"/>
        </w:rPr>
      </w:pPr>
    </w:p>
    <w:p w14:paraId="25308853" w14:textId="77777777" w:rsidR="00F93677" w:rsidRPr="00DA3671" w:rsidRDefault="00F93677"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7337</w:t>
      </w:r>
      <w:r w:rsidRPr="00DA3671">
        <w:rPr>
          <w:rFonts w:ascii="Helvetica" w:hAnsi="Helvetica" w:cs="Helvetica"/>
          <w:b/>
          <w:sz w:val="32"/>
          <w:szCs w:val="32"/>
        </w:rPr>
        <w:tab/>
      </w:r>
      <w:r w:rsidRPr="001C50B7">
        <w:rPr>
          <w:rFonts w:ascii="Helvetica" w:hAnsi="Helvetica" w:cs="Helvetica"/>
          <w:b/>
          <w:noProof/>
          <w:sz w:val="32"/>
          <w:szCs w:val="32"/>
        </w:rPr>
        <w:t>Fingerprinting</w:t>
      </w:r>
    </w:p>
    <w:p w14:paraId="51EAA2DB" w14:textId="77777777" w:rsidR="00F93677" w:rsidRDefault="00F93677" w:rsidP="00E131AD">
      <w:pPr>
        <w:rPr>
          <w:rFonts w:ascii="Helvetica" w:hAnsi="Helvetica" w:cs="Helvetica"/>
          <w:sz w:val="32"/>
          <w:szCs w:val="32"/>
        </w:rPr>
      </w:pPr>
    </w:p>
    <w:p w14:paraId="24784C95" w14:textId="16CE4E5E" w:rsidR="00BA47F5" w:rsidRPr="0056644D" w:rsidRDefault="15C95120" w:rsidP="00BA47F5">
      <w:pPr>
        <w:autoSpaceDE w:val="0"/>
        <w:autoSpaceDN w:val="0"/>
        <w:adjustRightInd w:val="0"/>
        <w:rPr>
          <w:rFonts w:ascii="Helvetica" w:hAnsi="Helvetica" w:cs="Helvetica"/>
        </w:rPr>
      </w:pPr>
      <w:r w:rsidRPr="1B37D281">
        <w:rPr>
          <w:rFonts w:ascii="Helvetica" w:hAnsi="Helvetica" w:cs="Helvetica"/>
        </w:rPr>
        <w:t>All candidates for academic, classified, and contract positions shall be required to have fingerprints taken via Live Scan</w:t>
      </w:r>
      <w:r w:rsidRPr="002D5A1F">
        <w:rPr>
          <w:rFonts w:ascii="Helvetica" w:hAnsi="Helvetica" w:cs="Helvetica"/>
          <w:color w:val="0070C0"/>
          <w:u w:val="single"/>
        </w:rPr>
        <w:t xml:space="preserve"> </w:t>
      </w:r>
      <w:r w:rsidR="3F897C32" w:rsidRPr="002D5A1F">
        <w:rPr>
          <w:rFonts w:ascii="Helvetica" w:hAnsi="Helvetica" w:cs="Helvetica"/>
          <w:color w:val="0070C0"/>
          <w:u w:val="single"/>
        </w:rPr>
        <w:t>and clearance received</w:t>
      </w:r>
      <w:r w:rsidR="3F897C32" w:rsidRPr="006C4F96">
        <w:rPr>
          <w:rFonts w:ascii="Helvetica" w:hAnsi="Helvetica" w:cs="Helvetica"/>
          <w:color w:val="0070C0"/>
          <w:u w:val="single"/>
        </w:rPr>
        <w:t xml:space="preserve"> </w:t>
      </w:r>
      <w:r w:rsidRPr="00876B8F">
        <w:rPr>
          <w:rFonts w:ascii="Helvetica" w:hAnsi="Helvetica" w:cs="Helvetica"/>
          <w:strike/>
          <w:color w:val="0070C0"/>
        </w:rPr>
        <w:t xml:space="preserve">ten working days </w:t>
      </w:r>
      <w:r w:rsidRPr="1B37D281">
        <w:rPr>
          <w:rFonts w:ascii="Helvetica" w:hAnsi="Helvetica" w:cs="Helvetica"/>
        </w:rPr>
        <w:t>prior to the</w:t>
      </w:r>
      <w:r w:rsidR="350D7AC2" w:rsidRPr="006C4F96">
        <w:rPr>
          <w:rFonts w:ascii="Helvetica" w:hAnsi="Helvetica" w:cs="Helvetica"/>
          <w:color w:val="0070C0"/>
          <w:u w:val="single"/>
        </w:rPr>
        <w:t xml:space="preserve"> start</w:t>
      </w:r>
      <w:r w:rsidRPr="1B37D281">
        <w:rPr>
          <w:rFonts w:ascii="Helvetica" w:hAnsi="Helvetica" w:cs="Helvetica"/>
          <w:color w:val="5B9BD5" w:themeColor="accent1"/>
        </w:rPr>
        <w:t xml:space="preserve"> </w:t>
      </w:r>
      <w:r w:rsidRPr="1B37D281">
        <w:rPr>
          <w:rFonts w:ascii="Helvetica" w:hAnsi="Helvetica" w:cs="Helvetica"/>
        </w:rPr>
        <w:t xml:space="preserve">date of employment. The electronic fingerprints and applicable fees will be forwarded to the </w:t>
      </w:r>
      <w:r w:rsidRPr="1B37D281">
        <w:rPr>
          <w:rFonts w:ascii="Helvetica" w:hAnsi="Helvetica" w:cs="Helvetica"/>
          <w:color w:val="0070C0"/>
          <w:u w:val="single"/>
        </w:rPr>
        <w:t xml:space="preserve">California </w:t>
      </w:r>
      <w:r w:rsidRPr="1B37D281">
        <w:rPr>
          <w:rFonts w:ascii="Helvetica" w:hAnsi="Helvetica" w:cs="Helvetica"/>
        </w:rPr>
        <w:t xml:space="preserve">Department of Justice. The </w:t>
      </w:r>
      <w:r w:rsidRPr="1B37D281">
        <w:rPr>
          <w:rFonts w:ascii="Helvetica" w:hAnsi="Helvetica" w:cs="Helvetica"/>
          <w:color w:val="0070C0"/>
          <w:u w:val="single"/>
        </w:rPr>
        <w:t xml:space="preserve">California </w:t>
      </w:r>
      <w:r w:rsidRPr="1B37D281">
        <w:rPr>
          <w:rFonts w:ascii="Helvetica" w:hAnsi="Helvetica" w:cs="Helvetica"/>
        </w:rPr>
        <w:t>Department of Justice will forward any findings to the Human Resources Office. Human Resources will evaluate findings to ensure all criminal activity was reported</w:t>
      </w:r>
      <w:r w:rsidR="6B660C7A" w:rsidRPr="1B37D281">
        <w:rPr>
          <w:rFonts w:ascii="Helvetica" w:hAnsi="Helvetica" w:cs="Helvetica"/>
          <w:u w:val="single"/>
        </w:rPr>
        <w:t xml:space="preserve"> </w:t>
      </w:r>
      <w:r w:rsidR="6B660C7A" w:rsidRPr="1B37D281">
        <w:rPr>
          <w:rFonts w:ascii="Helvetica" w:hAnsi="Helvetica" w:cs="Helvetica"/>
          <w:color w:val="0070C0"/>
          <w:u w:val="single"/>
        </w:rPr>
        <w:t>accurately by the applicant</w:t>
      </w:r>
      <w:r w:rsidRPr="1B37D281">
        <w:rPr>
          <w:rFonts w:ascii="Helvetica" w:hAnsi="Helvetica" w:cs="Helvetica"/>
        </w:rPr>
        <w:t xml:space="preserve">, that no offense would disqualify the applicant from employment, and that no conviction would render the candidate unfit for the position. </w:t>
      </w:r>
      <w:r w:rsidR="1797521A" w:rsidRPr="00D9194A">
        <w:rPr>
          <w:rFonts w:ascii="Helvetica" w:hAnsi="Helvetica" w:cs="Helvetica"/>
          <w:color w:val="0070C0"/>
          <w:u w:val="single"/>
        </w:rPr>
        <w:t xml:space="preserve">Depending on </w:t>
      </w:r>
      <w:r w:rsidR="6B944F01" w:rsidRPr="00D9194A">
        <w:rPr>
          <w:rFonts w:ascii="Helvetica" w:hAnsi="Helvetica" w:cs="Helvetica"/>
          <w:color w:val="0070C0"/>
          <w:u w:val="single"/>
        </w:rPr>
        <w:t xml:space="preserve">the </w:t>
      </w:r>
      <w:r w:rsidR="1797521A" w:rsidRPr="00D9194A">
        <w:rPr>
          <w:rFonts w:ascii="Helvetica" w:hAnsi="Helvetica" w:cs="Helvetica"/>
          <w:color w:val="0070C0"/>
          <w:u w:val="single"/>
        </w:rPr>
        <w:t>job classification, t</w:t>
      </w:r>
      <w:r w:rsidRPr="1B37D281">
        <w:rPr>
          <w:rFonts w:ascii="Helvetica" w:hAnsi="Helvetica" w:cs="Helvetica"/>
        </w:rPr>
        <w:t>he costs of Live Scan fingerprinting</w:t>
      </w:r>
      <w:r w:rsidRPr="00D9194A">
        <w:rPr>
          <w:rFonts w:ascii="Helvetica" w:hAnsi="Helvetica" w:cs="Helvetica"/>
          <w:color w:val="0070C0"/>
          <w:u w:val="single"/>
        </w:rPr>
        <w:t xml:space="preserve"> </w:t>
      </w:r>
      <w:r w:rsidR="40BCFE84" w:rsidRPr="00D9194A">
        <w:rPr>
          <w:rFonts w:ascii="Helvetica" w:hAnsi="Helvetica" w:cs="Helvetica"/>
          <w:color w:val="0070C0"/>
          <w:u w:val="single"/>
        </w:rPr>
        <w:t>may be</w:t>
      </w:r>
      <w:r w:rsidR="40BCFE84" w:rsidRPr="00D9194A">
        <w:rPr>
          <w:rFonts w:ascii="Helvetica" w:hAnsi="Helvetica" w:cs="Helvetica"/>
          <w:color w:val="0070C0"/>
        </w:rPr>
        <w:t xml:space="preserve"> </w:t>
      </w:r>
      <w:r w:rsidRPr="00D9194A">
        <w:rPr>
          <w:rFonts w:ascii="Helvetica" w:hAnsi="Helvetica" w:cs="Helvetica"/>
          <w:strike/>
          <w:color w:val="0070C0"/>
        </w:rPr>
        <w:t xml:space="preserve">are </w:t>
      </w:r>
      <w:r w:rsidRPr="1B37D281">
        <w:rPr>
          <w:rFonts w:ascii="Helvetica" w:hAnsi="Helvetica" w:cs="Helvetica"/>
        </w:rPr>
        <w:t>the sole responsibility of the candidate.</w:t>
      </w:r>
    </w:p>
    <w:p w14:paraId="361EC506" w14:textId="77777777" w:rsidR="00BA47F5" w:rsidRPr="0056644D" w:rsidRDefault="00BA47F5" w:rsidP="00BA47F5">
      <w:pPr>
        <w:autoSpaceDE w:val="0"/>
        <w:autoSpaceDN w:val="0"/>
        <w:adjustRightInd w:val="0"/>
        <w:rPr>
          <w:rFonts w:ascii="Helvetica" w:hAnsi="Helvetica" w:cs="Helvetica"/>
        </w:rPr>
      </w:pPr>
    </w:p>
    <w:p w14:paraId="5579494D" w14:textId="24CF0D2C" w:rsidR="00BA47F5" w:rsidRPr="0056644D" w:rsidRDefault="28C481E1" w:rsidP="00BA47F5">
      <w:pPr>
        <w:autoSpaceDE w:val="0"/>
        <w:autoSpaceDN w:val="0"/>
        <w:adjustRightInd w:val="0"/>
        <w:rPr>
          <w:rFonts w:ascii="Helvetica" w:hAnsi="Helvetica" w:cs="Helvetica"/>
        </w:rPr>
      </w:pPr>
      <w:r w:rsidRPr="00D9194A">
        <w:rPr>
          <w:rFonts w:ascii="Helvetica" w:hAnsi="Helvetica" w:cs="Helvetica"/>
          <w:color w:val="0070C0"/>
          <w:u w:val="single"/>
        </w:rPr>
        <w:t>Under some circumstances, s</w:t>
      </w:r>
      <w:r w:rsidR="15C95120" w:rsidRPr="1B37D281">
        <w:rPr>
          <w:rFonts w:ascii="Helvetica" w:hAnsi="Helvetica" w:cs="Helvetica"/>
        </w:rPr>
        <w:t>tudent workers</w:t>
      </w:r>
      <w:r w:rsidR="15C95120" w:rsidRPr="00AB31E9">
        <w:rPr>
          <w:rFonts w:ascii="Helvetica" w:hAnsi="Helvetica" w:cs="Helvetica"/>
          <w:strike/>
          <w:color w:val="0070C0"/>
        </w:rPr>
        <w:t>, substitute, and temporary employees employed for less than an academic year</w:t>
      </w:r>
      <w:r w:rsidR="15C95120" w:rsidRPr="1B37D281">
        <w:rPr>
          <w:rFonts w:ascii="Helvetica" w:hAnsi="Helvetica" w:cs="Helvetica"/>
        </w:rPr>
        <w:t xml:space="preserve"> may be exempted from this procedure. All workers or volunteers in</w:t>
      </w:r>
      <w:r w:rsidR="15C95120" w:rsidRPr="1B37D281">
        <w:rPr>
          <w:rFonts w:ascii="Helvetica" w:hAnsi="Helvetica" w:cs="Helvetica"/>
          <w:strike/>
          <w:color w:val="0070C0"/>
        </w:rPr>
        <w:t xml:space="preserve"> the Child Development Center and in other</w:t>
      </w:r>
      <w:r w:rsidR="15C95120" w:rsidRPr="1B37D281">
        <w:rPr>
          <w:rFonts w:ascii="Helvetica" w:hAnsi="Helvetica" w:cs="Helvetica"/>
          <w:color w:val="0070C0"/>
        </w:rPr>
        <w:t xml:space="preserve"> </w:t>
      </w:r>
      <w:r w:rsidR="15C95120" w:rsidRPr="1B37D281">
        <w:rPr>
          <w:rFonts w:ascii="Helvetica" w:hAnsi="Helvetica" w:cs="Helvetica"/>
        </w:rPr>
        <w:t>programs requiring fingerprinting must submit to Live Scan fingerprinting</w:t>
      </w:r>
      <w:r w:rsidR="7D3BE91F" w:rsidRPr="1B37D281">
        <w:rPr>
          <w:rFonts w:ascii="Helvetica" w:hAnsi="Helvetica" w:cs="Helvetica"/>
          <w:color w:val="0070C0"/>
          <w:u w:val="single"/>
        </w:rPr>
        <w:t xml:space="preserve"> unless </w:t>
      </w:r>
      <w:r w:rsidR="396F1531" w:rsidRPr="1B37D281">
        <w:rPr>
          <w:rFonts w:ascii="Helvetica" w:hAnsi="Helvetica" w:cs="Helvetica"/>
          <w:color w:val="0070C0"/>
          <w:u w:val="single"/>
        </w:rPr>
        <w:t xml:space="preserve">specifically </w:t>
      </w:r>
      <w:r w:rsidR="7D3BE91F" w:rsidRPr="1B37D281">
        <w:rPr>
          <w:rFonts w:ascii="Helvetica" w:hAnsi="Helvetica" w:cs="Helvetica"/>
          <w:color w:val="0070C0"/>
          <w:u w:val="single"/>
        </w:rPr>
        <w:t>exempted by law</w:t>
      </w:r>
      <w:r w:rsidR="15C95120" w:rsidRPr="1B37D281">
        <w:rPr>
          <w:rFonts w:ascii="Helvetica" w:hAnsi="Helvetica" w:cs="Helvetica"/>
        </w:rPr>
        <w:t>.</w:t>
      </w:r>
    </w:p>
    <w:p w14:paraId="28FDEBCF" w14:textId="77777777" w:rsidR="00BA47F5" w:rsidRPr="0056644D" w:rsidRDefault="00BA47F5" w:rsidP="00BA47F5">
      <w:pPr>
        <w:autoSpaceDE w:val="0"/>
        <w:autoSpaceDN w:val="0"/>
        <w:adjustRightInd w:val="0"/>
        <w:rPr>
          <w:rFonts w:ascii="Helvetica" w:hAnsi="Helvetica" w:cs="Helvetica"/>
        </w:rPr>
      </w:pPr>
    </w:p>
    <w:p w14:paraId="304C4010" w14:textId="77777777" w:rsidR="00BA47F5" w:rsidRPr="00C179A0" w:rsidRDefault="00BA47F5" w:rsidP="00BA47F5">
      <w:pPr>
        <w:autoSpaceDE w:val="0"/>
        <w:autoSpaceDN w:val="0"/>
        <w:adjustRightInd w:val="0"/>
        <w:rPr>
          <w:rFonts w:ascii="Helvetica" w:hAnsi="Helvetica" w:cs="Helvetica"/>
          <w:color w:val="FF0000"/>
          <w:u w:val="single"/>
        </w:rPr>
      </w:pPr>
      <w:r w:rsidRPr="00C179A0">
        <w:rPr>
          <w:rFonts w:ascii="Helvetica" w:hAnsi="Helvetica" w:cs="Helvetica"/>
          <w:color w:val="FF0000"/>
          <w:u w:val="single"/>
        </w:rPr>
        <w:t>The Chief Human Resources Officer will designate one or more employees to receive, store, disseminate and destroy criminal records furnished by the California Department of Justice and to serve as the contact for the California Department of Justice for related issues. Any such employee must be confirmed by the California Department of Justice as required by law and pursuant to California Department of Justice procedures. The Chief Human Resources Officer will notify the California Department of Justice when a designated employee no longer serves in that capacity.</w:t>
      </w:r>
    </w:p>
    <w:p w14:paraId="784273CF" w14:textId="77777777" w:rsidR="00BA47F5" w:rsidRDefault="00BA47F5" w:rsidP="00BA47F5">
      <w:pPr>
        <w:autoSpaceDE w:val="0"/>
        <w:autoSpaceDN w:val="0"/>
        <w:adjustRightInd w:val="0"/>
        <w:rPr>
          <w:rFonts w:ascii="Helvetica" w:hAnsi="Helvetica" w:cs="Helvetica"/>
        </w:rPr>
      </w:pPr>
    </w:p>
    <w:p w14:paraId="2861CFC6" w14:textId="77777777" w:rsidR="00BA47F5" w:rsidRPr="0056644D" w:rsidRDefault="00BA47F5" w:rsidP="00BA47F5">
      <w:pPr>
        <w:autoSpaceDE w:val="0"/>
        <w:autoSpaceDN w:val="0"/>
        <w:adjustRightInd w:val="0"/>
        <w:rPr>
          <w:rFonts w:ascii="Helvetica" w:hAnsi="Helvetica" w:cs="Helvetica"/>
        </w:rPr>
      </w:pPr>
      <w:r w:rsidRPr="0056644D">
        <w:rPr>
          <w:rFonts w:ascii="Helvetica" w:hAnsi="Helvetica" w:cs="Helvetica"/>
        </w:rPr>
        <w:t>The Chief Human Resources Officer shall ensure that criminal history record information is destroyed once the District’s business need for the information is fulfilled.</w:t>
      </w:r>
    </w:p>
    <w:p w14:paraId="4B6CB745" w14:textId="77777777" w:rsidR="00BA47F5" w:rsidRPr="0056644D" w:rsidRDefault="00BA47F5" w:rsidP="00BA47F5">
      <w:pPr>
        <w:autoSpaceDE w:val="0"/>
        <w:autoSpaceDN w:val="0"/>
        <w:adjustRightInd w:val="0"/>
        <w:rPr>
          <w:rFonts w:ascii="Helvetica" w:hAnsi="Helvetica" w:cs="Helvetica"/>
        </w:rPr>
      </w:pPr>
    </w:p>
    <w:p w14:paraId="24BFB1D4" w14:textId="77777777" w:rsidR="00BA47F5" w:rsidRPr="0056644D" w:rsidRDefault="00BA47F5" w:rsidP="00BA47F5">
      <w:pPr>
        <w:rPr>
          <w:rFonts w:ascii="Helvetica" w:hAnsi="Helvetica" w:cs="Helvetica"/>
        </w:rPr>
      </w:pPr>
      <w:r w:rsidRPr="0056644D">
        <w:rPr>
          <w:rFonts w:ascii="Helvetica" w:hAnsi="Helvetica" w:cs="Helvetica"/>
        </w:rPr>
        <w:t>Also see AP 7126 titled Applicant Background Checks</w:t>
      </w:r>
    </w:p>
    <w:p w14:paraId="6915CABC" w14:textId="77777777" w:rsidR="00BA47F5" w:rsidRPr="00C608BB" w:rsidRDefault="00BA47F5" w:rsidP="00BA47F5">
      <w:pPr>
        <w:rPr>
          <w:rFonts w:ascii="Helvetica" w:hAnsi="Helvetica" w:cs="Helvetica"/>
        </w:rPr>
      </w:pPr>
    </w:p>
    <w:p w14:paraId="040F7B65" w14:textId="77777777" w:rsidR="00BA47F5" w:rsidRDefault="00BA47F5" w:rsidP="00BA47F5">
      <w:pPr>
        <w:tabs>
          <w:tab w:val="left" w:pos="1440"/>
        </w:tabs>
        <w:rPr>
          <w:rFonts w:ascii="Helvetica" w:hAnsi="Helvetica" w:cs="Helvetica"/>
        </w:rPr>
      </w:pPr>
    </w:p>
    <w:p w14:paraId="60FD9726" w14:textId="77777777" w:rsidR="00BA47F5" w:rsidRDefault="00BA47F5" w:rsidP="00BA47F5">
      <w:pPr>
        <w:rPr>
          <w:rFonts w:ascii="Helvetica" w:hAnsi="Helvetica" w:cs="Helvetica"/>
        </w:rPr>
      </w:pPr>
      <w:r w:rsidRPr="002D6F81">
        <w:rPr>
          <w:rFonts w:ascii="Helvetica" w:hAnsi="Helvetica" w:cs="Helvetica"/>
        </w:rPr>
        <w:t>Reference</w:t>
      </w:r>
      <w:r>
        <w:rPr>
          <w:rFonts w:ascii="Helvetica" w:hAnsi="Helvetica" w:cs="Helvetica"/>
        </w:rPr>
        <w:t>s</w:t>
      </w:r>
      <w:r w:rsidRPr="002D6F81">
        <w:rPr>
          <w:rFonts w:ascii="Helvetica" w:hAnsi="Helvetica" w:cs="Helvetica"/>
        </w:rPr>
        <w:t>:</w:t>
      </w:r>
      <w:r w:rsidRPr="002D6F81">
        <w:rPr>
          <w:rFonts w:ascii="Helvetica" w:hAnsi="Helvetica" w:cs="Helvetica"/>
        </w:rPr>
        <w:tab/>
      </w:r>
      <w:r w:rsidRPr="00C608BB">
        <w:rPr>
          <w:rFonts w:ascii="Helvetica" w:hAnsi="Helvetica" w:cs="Helvetica"/>
        </w:rPr>
        <w:t>Education Code Sections 87013 and 88024;</w:t>
      </w:r>
    </w:p>
    <w:p w14:paraId="7B9C7540" w14:textId="77777777" w:rsidR="00BA47F5" w:rsidRPr="00C179A0" w:rsidRDefault="00BA47F5" w:rsidP="00BA47F5">
      <w:pPr>
        <w:ind w:left="1440"/>
        <w:rPr>
          <w:rFonts w:ascii="Helvetica" w:hAnsi="Helvetica" w:cs="Helvetica"/>
          <w:color w:val="FF0000"/>
          <w:u w:val="single"/>
        </w:rPr>
      </w:pPr>
      <w:r>
        <w:rPr>
          <w:rFonts w:ascii="Helvetica" w:hAnsi="Helvetica" w:cs="Helvetica"/>
          <w:color w:val="FF0000"/>
          <w:u w:val="single"/>
        </w:rPr>
        <w:t>Health and Safety Code Section 1596.871;</w:t>
      </w:r>
    </w:p>
    <w:p w14:paraId="3C4B2065" w14:textId="1B5F478E" w:rsidR="00BA47F5" w:rsidRPr="005C726B" w:rsidRDefault="00BA47F5" w:rsidP="00BA47F5">
      <w:pPr>
        <w:ind w:left="720" w:firstLine="720"/>
        <w:rPr>
          <w:rFonts w:ascii="Helvetica" w:hAnsi="Helvetica" w:cs="Helvetica"/>
        </w:rPr>
      </w:pPr>
      <w:r w:rsidRPr="00C608BB">
        <w:rPr>
          <w:rFonts w:ascii="Helvetica" w:hAnsi="Helvetica" w:cs="Helvetica"/>
        </w:rPr>
        <w:t>Penal Code Sections</w:t>
      </w:r>
      <w:r w:rsidRPr="00087C43">
        <w:rPr>
          <w:rFonts w:ascii="Helvetica" w:hAnsi="Helvetica" w:cs="Helvetica"/>
          <w:strike/>
          <w:color w:val="0070C0"/>
        </w:rPr>
        <w:t xml:space="preserve"> </w:t>
      </w:r>
      <w:r w:rsidRPr="00695500">
        <w:rPr>
          <w:rFonts w:ascii="Helvetica" w:hAnsi="Helvetica" w:cs="Helvetica"/>
          <w:strike/>
          <w:color w:val="0070C0"/>
        </w:rPr>
        <w:t>11102.2 and</w:t>
      </w:r>
      <w:r w:rsidRPr="00087C43">
        <w:rPr>
          <w:rFonts w:ascii="Helvetica" w:hAnsi="Helvetica" w:cs="Helvetica"/>
        </w:rPr>
        <w:t xml:space="preserve"> </w:t>
      </w:r>
      <w:r w:rsidRPr="00C608BB">
        <w:rPr>
          <w:rFonts w:ascii="Helvetica" w:hAnsi="Helvetica" w:cs="Helvetica"/>
        </w:rPr>
        <w:t>11077.1</w:t>
      </w:r>
      <w:r w:rsidR="00695500">
        <w:rPr>
          <w:rFonts w:ascii="Helvetica" w:hAnsi="Helvetica" w:cs="Helvetica"/>
          <w:color w:val="0070C0"/>
          <w:u w:val="single"/>
        </w:rPr>
        <w:t xml:space="preserve"> and 11102.2</w:t>
      </w:r>
    </w:p>
    <w:p w14:paraId="29269E2E" w14:textId="77777777" w:rsidR="00BA47F5" w:rsidRPr="00E4546A" w:rsidRDefault="00BA47F5" w:rsidP="00BA47F5">
      <w:pPr>
        <w:tabs>
          <w:tab w:val="left" w:pos="1315"/>
        </w:tabs>
        <w:rPr>
          <w:rFonts w:ascii="Helvetica" w:hAnsi="Helvetica" w:cs="Helvetica"/>
        </w:rPr>
      </w:pPr>
    </w:p>
    <w:p w14:paraId="498F1C3C" w14:textId="77777777" w:rsidR="00BA47F5" w:rsidRPr="00C620FD" w:rsidRDefault="00BA47F5" w:rsidP="00BA47F5">
      <w:pPr>
        <w:tabs>
          <w:tab w:val="left" w:pos="1440"/>
        </w:tabs>
        <w:ind w:left="1440" w:hanging="1440"/>
        <w:rPr>
          <w:rFonts w:ascii="Helvetica" w:hAnsi="Helvetica" w:cs="Helvetica"/>
        </w:rPr>
      </w:pPr>
      <w:r>
        <w:rPr>
          <w:rFonts w:ascii="Helvetica" w:hAnsi="Helvetica" w:cs="Helvetica"/>
        </w:rPr>
        <w:t>Approved:</w:t>
      </w:r>
      <w:r>
        <w:rPr>
          <w:rFonts w:ascii="Helvetica" w:hAnsi="Helvetica" w:cs="Helvetica"/>
        </w:rPr>
        <w:tab/>
        <w:t>3/6/12</w:t>
      </w:r>
    </w:p>
    <w:p w14:paraId="2B754564" w14:textId="77777777" w:rsidR="00F93677" w:rsidRPr="00DA3671" w:rsidRDefault="00F93677" w:rsidP="00C25813">
      <w:pPr>
        <w:tabs>
          <w:tab w:val="left" w:pos="1440"/>
        </w:tabs>
        <w:ind w:left="1440" w:hanging="1440"/>
        <w:rPr>
          <w:rFonts w:ascii="Helvetica" w:hAnsi="Helvetica" w:cs="Helvetica"/>
        </w:rPr>
      </w:pPr>
    </w:p>
    <w:p w14:paraId="4CF3DC9A" w14:textId="77777777" w:rsidR="00F93677" w:rsidRDefault="00F93677" w:rsidP="00C25813">
      <w:pPr>
        <w:tabs>
          <w:tab w:val="left" w:pos="1440"/>
        </w:tabs>
        <w:ind w:left="1440" w:hanging="1440"/>
        <w:rPr>
          <w:rFonts w:ascii="Helvetica" w:hAnsi="Helvetica" w:cs="Helvetica"/>
        </w:rPr>
      </w:pPr>
    </w:p>
    <w:p w14:paraId="4262E087" w14:textId="77777777" w:rsidR="00F93677" w:rsidRDefault="00F93677" w:rsidP="00C25813">
      <w:pPr>
        <w:tabs>
          <w:tab w:val="left" w:pos="1440"/>
        </w:tabs>
        <w:ind w:left="1440" w:hanging="1440"/>
        <w:rPr>
          <w:rFonts w:ascii="Helvetica" w:hAnsi="Helvetica" w:cs="Helvetica"/>
        </w:rPr>
      </w:pPr>
    </w:p>
    <w:p w14:paraId="664C7A0D" w14:textId="77777777" w:rsidR="00F93677" w:rsidRDefault="00F93677"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1EF32ADA" w14:textId="77777777" w:rsidR="00F93677" w:rsidRPr="00CE0164" w:rsidRDefault="00F93677" w:rsidP="00DF7204">
      <w:pPr>
        <w:pBdr>
          <w:top w:val="single" w:sz="4" w:space="1" w:color="D9D9D9" w:themeColor="background1" w:themeShade="D9"/>
        </w:pBdr>
        <w:rPr>
          <w:rFonts w:ascii="Helvetica" w:hAnsi="Helvetica" w:cs="Helvetica"/>
          <w:sz w:val="20"/>
          <w:szCs w:val="20"/>
        </w:rPr>
      </w:pPr>
    </w:p>
    <w:p w14:paraId="71BFB6C6" w14:textId="77777777" w:rsidR="00F93677" w:rsidRPr="00CE0164" w:rsidRDefault="00F93677"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62D3B201" w14:textId="77777777" w:rsidR="00F93677" w:rsidRPr="002C5275" w:rsidRDefault="00F93677"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F93677" w:rsidRPr="00015A04" w14:paraId="0F290AA6"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6E60B5BD" w14:textId="77777777" w:rsidR="00F93677" w:rsidRPr="00015A04" w:rsidRDefault="00F93677"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F93677" w:rsidRPr="00201C66" w14:paraId="7AB3F6BC" w14:textId="77777777" w:rsidTr="007505FF">
        <w:trPr>
          <w:trHeight w:val="288"/>
        </w:trPr>
        <w:tc>
          <w:tcPr>
            <w:tcW w:w="9360" w:type="dxa"/>
            <w:gridSpan w:val="2"/>
            <w:tcMar>
              <w:top w:w="115" w:type="dxa"/>
              <w:left w:w="115" w:type="dxa"/>
              <w:bottom w:w="115" w:type="dxa"/>
              <w:right w:w="115" w:type="dxa"/>
            </w:tcMar>
          </w:tcPr>
          <w:p w14:paraId="348A46DD" w14:textId="77777777" w:rsidR="00F93677" w:rsidRDefault="00F93677"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37CD6DD8" w14:textId="77777777" w:rsidR="00F93677" w:rsidRDefault="00F93677"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5EFBBDFA" w14:textId="77777777" w:rsidR="00F93677" w:rsidRPr="00201C66" w:rsidRDefault="00F93677"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F93677" w:rsidRPr="00F20CAA" w14:paraId="36E85150" w14:textId="77777777" w:rsidTr="007505FF">
        <w:trPr>
          <w:trHeight w:val="288"/>
        </w:trPr>
        <w:tc>
          <w:tcPr>
            <w:tcW w:w="1795" w:type="dxa"/>
          </w:tcPr>
          <w:p w14:paraId="650D7F1C" w14:textId="77777777" w:rsidR="00F93677" w:rsidRPr="00336C11" w:rsidRDefault="00F93677"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51D235E7" w14:textId="77777777" w:rsidR="00F93677" w:rsidRDefault="00B541CE"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2-Governing Board</w:t>
            </w:r>
            <w:r w:rsidR="00F93677"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3-General Institution</w:t>
            </w:r>
          </w:p>
          <w:p w14:paraId="086ACBDE" w14:textId="77777777" w:rsidR="00F93677" w:rsidRDefault="00B541CE"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6-Business and Fiscal Affairs</w:t>
            </w:r>
          </w:p>
          <w:p w14:paraId="041BBB2D" w14:textId="77777777" w:rsidR="00F93677" w:rsidRPr="00F83445" w:rsidRDefault="00B541CE"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7-Human Resources</w:t>
            </w:r>
          </w:p>
        </w:tc>
      </w:tr>
      <w:tr w:rsidR="00F93677" w:rsidRPr="00F20CAA" w14:paraId="315272B6" w14:textId="77777777" w:rsidTr="007505FF">
        <w:trPr>
          <w:trHeight w:val="288"/>
        </w:trPr>
        <w:tc>
          <w:tcPr>
            <w:tcW w:w="1795" w:type="dxa"/>
          </w:tcPr>
          <w:p w14:paraId="09844B19" w14:textId="77777777" w:rsidR="00F93677" w:rsidRPr="00336C11" w:rsidRDefault="00F93677"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3341BA2D" w14:textId="3645ECE9" w:rsidR="00F93677" w:rsidRDefault="00B541CE"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BA47F5">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Legally required</w:t>
            </w:r>
            <w:r w:rsidR="00F93677">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Accreditation Standard/ER</w:t>
            </w:r>
          </w:p>
          <w:p w14:paraId="7B901DBF" w14:textId="77777777" w:rsidR="00F93677" w:rsidRDefault="00B541CE"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Suggested</w:t>
            </w:r>
            <w:r w:rsidR="00F93677">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Chaffey specific</w:t>
            </w:r>
          </w:p>
          <w:p w14:paraId="62D21A93" w14:textId="77777777" w:rsidR="00F93677" w:rsidRPr="00F83445" w:rsidRDefault="00B541CE"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10+2</w:t>
            </w:r>
          </w:p>
        </w:tc>
      </w:tr>
      <w:tr w:rsidR="00F93677" w:rsidRPr="00F20CAA" w14:paraId="0018D733" w14:textId="77777777" w:rsidTr="007505FF">
        <w:trPr>
          <w:trHeight w:val="720"/>
        </w:trPr>
        <w:tc>
          <w:tcPr>
            <w:tcW w:w="1795" w:type="dxa"/>
          </w:tcPr>
          <w:p w14:paraId="43078CE1" w14:textId="77777777" w:rsidR="00F93677" w:rsidRPr="00336C11" w:rsidRDefault="00F93677"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13B468A3" w14:textId="77777777" w:rsidR="00F93677" w:rsidRDefault="00B541CE"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Sup</w:t>
            </w:r>
            <w:r w:rsidR="00F93677">
              <w:rPr>
                <w:rFonts w:ascii="Helvetica" w:hAnsi="Helvetica" w:cs="Helvetica"/>
                <w:sz w:val="20"/>
                <w:szCs w:val="20"/>
              </w:rPr>
              <w:t>erintendent</w:t>
            </w:r>
            <w:r w:rsidR="00F93677" w:rsidRPr="00F83445">
              <w:rPr>
                <w:rFonts w:ascii="Helvetica" w:hAnsi="Helvetica" w:cs="Helvetica"/>
                <w:sz w:val="20"/>
                <w:szCs w:val="20"/>
              </w:rPr>
              <w:t>/President</w:t>
            </w:r>
            <w:r w:rsidR="00F93677">
              <w:rPr>
                <w:rFonts w:ascii="Helvetica" w:hAnsi="Helvetica" w:cs="Helvetica"/>
                <w:sz w:val="20"/>
                <w:szCs w:val="20"/>
              </w:rPr>
              <w:t xml:space="preserve"> (Ch 1, 2, 3)</w:t>
            </w:r>
          </w:p>
          <w:p w14:paraId="0B1EE0FA" w14:textId="77777777" w:rsidR="00F93677" w:rsidRDefault="00B541CE"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AS </w:t>
            </w:r>
            <w:r w:rsidR="00F93677" w:rsidRPr="00F83445">
              <w:rPr>
                <w:rFonts w:ascii="Helvetica" w:hAnsi="Helvetica" w:cs="Helvetica"/>
                <w:sz w:val="20"/>
                <w:szCs w:val="20"/>
              </w:rPr>
              <w:t>Admin</w:t>
            </w:r>
            <w:r w:rsidR="00F93677">
              <w:rPr>
                <w:rFonts w:ascii="Helvetica" w:hAnsi="Helvetica" w:cs="Helvetica"/>
                <w:sz w:val="20"/>
                <w:szCs w:val="20"/>
              </w:rPr>
              <w:t>istrative</w:t>
            </w:r>
            <w:r w:rsidR="00F93677" w:rsidRPr="00F83445">
              <w:rPr>
                <w:rFonts w:ascii="Helvetica" w:hAnsi="Helvetica" w:cs="Helvetica"/>
                <w:sz w:val="20"/>
                <w:szCs w:val="20"/>
              </w:rPr>
              <w:t xml:space="preserve"> Services</w:t>
            </w:r>
            <w:r w:rsidR="00F93677">
              <w:rPr>
                <w:rFonts w:ascii="Helvetica" w:hAnsi="Helvetica" w:cs="Helvetica"/>
                <w:sz w:val="20"/>
                <w:szCs w:val="20"/>
              </w:rPr>
              <w:t xml:space="preserve"> and Emergency Operations (Ch 3)</w:t>
            </w:r>
          </w:p>
          <w:p w14:paraId="3AA98D4B" w14:textId="77777777" w:rsidR="00F93677" w:rsidRDefault="00B541CE"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AS </w:t>
            </w:r>
            <w:r w:rsidR="00F93677" w:rsidRPr="00F83445">
              <w:rPr>
                <w:rFonts w:ascii="Helvetica" w:hAnsi="Helvetica" w:cs="Helvetica"/>
                <w:sz w:val="20"/>
                <w:szCs w:val="20"/>
              </w:rPr>
              <w:t>Business</w:t>
            </w:r>
            <w:r w:rsidR="00F93677">
              <w:rPr>
                <w:rFonts w:ascii="Helvetica" w:hAnsi="Helvetica" w:cs="Helvetica"/>
                <w:sz w:val="20"/>
                <w:szCs w:val="20"/>
              </w:rPr>
              <w:t xml:space="preserve"> Services and Economic Development (Ch 3, 6, 7)</w:t>
            </w:r>
          </w:p>
          <w:p w14:paraId="159E521C" w14:textId="77777777" w:rsidR="00F93677" w:rsidRDefault="00B541CE"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AS </w:t>
            </w:r>
            <w:r w:rsidR="00F93677" w:rsidRPr="00F83445">
              <w:rPr>
                <w:rFonts w:ascii="Helvetica" w:hAnsi="Helvetica" w:cs="Helvetica"/>
                <w:sz w:val="20"/>
                <w:szCs w:val="20"/>
              </w:rPr>
              <w:t>Instruction</w:t>
            </w:r>
            <w:r w:rsidR="00F93677">
              <w:rPr>
                <w:rFonts w:ascii="Helvetica" w:hAnsi="Helvetica" w:cs="Helvetica"/>
                <w:sz w:val="20"/>
                <w:szCs w:val="20"/>
              </w:rPr>
              <w:t xml:space="preserve"> and Institutional Effectiveness (Ch 3, 4)</w:t>
            </w:r>
          </w:p>
          <w:p w14:paraId="75C0CA2B" w14:textId="77777777" w:rsidR="00F93677" w:rsidRPr="00F83445" w:rsidRDefault="00B541CE"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F93677">
                  <w:rPr>
                    <w:rFonts w:ascii="MS Gothic" w:eastAsia="MS Gothic" w:hAnsi="MS Gothic" w:cs="Helvetica" w:hint="eastAsia"/>
                    <w:sz w:val="20"/>
                    <w:szCs w:val="20"/>
                  </w:rPr>
                  <w:t>☐</w:t>
                </w:r>
              </w:sdtContent>
            </w:sdt>
            <w:r w:rsidR="00F93677" w:rsidRPr="00F83445">
              <w:rPr>
                <w:rFonts w:ascii="Helvetica" w:hAnsi="Helvetica" w:cs="Helvetica"/>
                <w:sz w:val="20"/>
                <w:szCs w:val="20"/>
              </w:rPr>
              <w:t xml:space="preserve"> </w:t>
            </w:r>
            <w:r w:rsidR="00F93677">
              <w:rPr>
                <w:rFonts w:ascii="Helvetica" w:hAnsi="Helvetica" w:cs="Helvetica"/>
                <w:sz w:val="20"/>
                <w:szCs w:val="20"/>
              </w:rPr>
              <w:t xml:space="preserve">AS </w:t>
            </w:r>
            <w:r w:rsidR="00F93677" w:rsidRPr="00F83445">
              <w:rPr>
                <w:rFonts w:ascii="Helvetica" w:hAnsi="Helvetica" w:cs="Helvetica"/>
                <w:sz w:val="20"/>
                <w:szCs w:val="20"/>
              </w:rPr>
              <w:t>Student Services</w:t>
            </w:r>
            <w:r w:rsidR="00F93677">
              <w:rPr>
                <w:rFonts w:ascii="Helvetica" w:hAnsi="Helvetica" w:cs="Helvetica"/>
                <w:sz w:val="20"/>
                <w:szCs w:val="20"/>
              </w:rPr>
              <w:t xml:space="preserve"> and Strategic Communications (Ch 3, 5)</w:t>
            </w:r>
          </w:p>
        </w:tc>
      </w:tr>
      <w:tr w:rsidR="00F93677" w:rsidRPr="00F20CAA" w14:paraId="4B795D7B" w14:textId="77777777" w:rsidTr="007505FF">
        <w:trPr>
          <w:trHeight w:val="288"/>
        </w:trPr>
        <w:tc>
          <w:tcPr>
            <w:tcW w:w="1795" w:type="dxa"/>
          </w:tcPr>
          <w:p w14:paraId="54047181" w14:textId="77777777" w:rsidR="00F93677" w:rsidRDefault="00F93677"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4983419F" w14:textId="77777777" w:rsidR="00F93677" w:rsidRDefault="00F93677" w:rsidP="007505FF">
            <w:pPr>
              <w:rPr>
                <w:rFonts w:ascii="Helvetica" w:hAnsi="Helvetica" w:cs="Helvetica"/>
                <w:sz w:val="20"/>
                <w:szCs w:val="20"/>
              </w:rPr>
            </w:pPr>
            <w:r>
              <w:rPr>
                <w:rFonts w:ascii="Helvetica" w:hAnsi="Helvetica" w:cs="Helvetica"/>
                <w:sz w:val="20"/>
                <w:szCs w:val="20"/>
              </w:rPr>
              <w:t>Human Resources</w:t>
            </w:r>
          </w:p>
        </w:tc>
      </w:tr>
      <w:tr w:rsidR="00F93677" w:rsidRPr="00F20CAA" w14:paraId="05E0F3B5" w14:textId="77777777" w:rsidTr="007505FF">
        <w:trPr>
          <w:trHeight w:val="288"/>
        </w:trPr>
        <w:tc>
          <w:tcPr>
            <w:tcW w:w="1795" w:type="dxa"/>
          </w:tcPr>
          <w:p w14:paraId="0A042708" w14:textId="77777777" w:rsidR="00F93677" w:rsidRDefault="00F93677"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5C5A0E3C" w14:textId="6B064114" w:rsidR="00F93677" w:rsidRDefault="00F93677"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50443A">
              <w:rPr>
                <w:rFonts w:ascii="Helvetica" w:hAnsi="Helvetica" w:cs="Helvetica"/>
                <w:bCs/>
                <w:sz w:val="20"/>
                <w:szCs w:val="20"/>
              </w:rPr>
              <w:t>October</w:t>
            </w:r>
            <w:r>
              <w:rPr>
                <w:rFonts w:ascii="Helvetica" w:hAnsi="Helvetica" w:cs="Helvetica"/>
                <w:bCs/>
                <w:sz w:val="20"/>
                <w:szCs w:val="20"/>
              </w:rPr>
              <w:t xml:space="preserve"> 2025 legal update</w:t>
            </w:r>
          </w:p>
        </w:tc>
      </w:tr>
      <w:tr w:rsidR="00F93677" w:rsidRPr="00F20CAA" w14:paraId="53570AA9" w14:textId="77777777" w:rsidTr="007505FF">
        <w:trPr>
          <w:trHeight w:val="288"/>
        </w:trPr>
        <w:tc>
          <w:tcPr>
            <w:tcW w:w="1795" w:type="dxa"/>
          </w:tcPr>
          <w:p w14:paraId="21F22D6A" w14:textId="77777777" w:rsidR="00F93677" w:rsidRDefault="00F93677"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62C4F9FF" w14:textId="77777777" w:rsidR="00F93677" w:rsidRDefault="00F93677"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39B79835" w14:textId="0FD54046" w:rsidR="00F93677" w:rsidRDefault="00F93677" w:rsidP="000F3DBB">
            <w:pPr>
              <w:spacing w:after="120"/>
              <w:rPr>
                <w:rFonts w:ascii="Helvetica" w:hAnsi="Helvetica" w:cs="Helvetica"/>
                <w:sz w:val="20"/>
                <w:szCs w:val="20"/>
              </w:rPr>
            </w:pPr>
            <w:r>
              <w:rPr>
                <w:rFonts w:ascii="Helvetica" w:hAnsi="Helvetica" w:cs="Helvetica"/>
                <w:sz w:val="20"/>
                <w:szCs w:val="20"/>
              </w:rPr>
              <w:t xml:space="preserve">File: </w:t>
            </w:r>
            <w:r w:rsidR="001D39FE" w:rsidRPr="001D39FE">
              <w:rPr>
                <w:rFonts w:ascii="Helvetica" w:hAnsi="Helvetica" w:cs="Helvetica"/>
                <w:sz w:val="20"/>
                <w:szCs w:val="20"/>
              </w:rPr>
              <w:t>7337-AP Legal Citations OIRPG 696.pdf</w:t>
            </w:r>
          </w:p>
        </w:tc>
      </w:tr>
    </w:tbl>
    <w:p w14:paraId="4D40D454" w14:textId="77777777" w:rsidR="00F93677" w:rsidRDefault="00F93677">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F93677" w:rsidRPr="00351275" w14:paraId="6B2EAF8C" w14:textId="77777777" w:rsidTr="00A0178B">
        <w:trPr>
          <w:trHeight w:val="317"/>
          <w:tblHeader/>
        </w:trPr>
        <w:tc>
          <w:tcPr>
            <w:tcW w:w="9360" w:type="dxa"/>
            <w:gridSpan w:val="2"/>
            <w:shd w:val="clear" w:color="auto" w:fill="D9D9D9" w:themeFill="background1" w:themeFillShade="D9"/>
            <w:vAlign w:val="center"/>
          </w:tcPr>
          <w:p w14:paraId="4B1E79AD" w14:textId="77777777" w:rsidR="00F93677" w:rsidRPr="00351275" w:rsidRDefault="00F93677" w:rsidP="007505FF">
            <w:pPr>
              <w:rPr>
                <w:rFonts w:ascii="Helvetica" w:hAnsi="Helvetica" w:cs="Helvetica"/>
                <w:sz w:val="20"/>
                <w:szCs w:val="20"/>
              </w:rPr>
            </w:pPr>
            <w:r>
              <w:rPr>
                <w:rFonts w:ascii="Helvetica" w:hAnsi="Helvetica" w:cs="Helvetica"/>
                <w:sz w:val="20"/>
                <w:szCs w:val="20"/>
              </w:rPr>
              <w:t>Process notes</w:t>
            </w:r>
          </w:p>
        </w:tc>
      </w:tr>
      <w:tr w:rsidR="00F93677" w:rsidRPr="00201C66" w14:paraId="2DD7D7C6" w14:textId="77777777" w:rsidTr="007505FF">
        <w:trPr>
          <w:trHeight w:val="288"/>
        </w:trPr>
        <w:tc>
          <w:tcPr>
            <w:tcW w:w="9360" w:type="dxa"/>
            <w:gridSpan w:val="2"/>
            <w:tcMar>
              <w:top w:w="115" w:type="dxa"/>
              <w:left w:w="115" w:type="dxa"/>
              <w:bottom w:w="115" w:type="dxa"/>
              <w:right w:w="115" w:type="dxa"/>
            </w:tcMar>
          </w:tcPr>
          <w:p w14:paraId="7911758F" w14:textId="77777777" w:rsidR="00F93677" w:rsidRPr="00201C66" w:rsidRDefault="00F93677"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F93677" w:rsidRPr="00800359" w14:paraId="48A509FD" w14:textId="77777777" w:rsidTr="007505FF">
        <w:trPr>
          <w:trHeight w:val="20"/>
        </w:trPr>
        <w:tc>
          <w:tcPr>
            <w:tcW w:w="1075" w:type="dxa"/>
            <w:shd w:val="clear" w:color="auto" w:fill="auto"/>
          </w:tcPr>
          <w:p w14:paraId="4C7DA544" w14:textId="77777777" w:rsidR="00F93677" w:rsidRDefault="00F93677"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0B39EF7B" w14:textId="77777777" w:rsidR="00F93677" w:rsidRPr="00800359" w:rsidRDefault="00F93677" w:rsidP="007505FF">
            <w:pPr>
              <w:rPr>
                <w:rFonts w:ascii="Helvetica" w:hAnsi="Helvetica" w:cs="Helvetica"/>
                <w:sz w:val="20"/>
                <w:szCs w:val="20"/>
              </w:rPr>
            </w:pPr>
            <w:r>
              <w:rPr>
                <w:rFonts w:ascii="Helvetica" w:hAnsi="Helvetica" w:cs="Helvetica"/>
                <w:sz w:val="20"/>
                <w:szCs w:val="20"/>
              </w:rPr>
              <w:t>Review Step</w:t>
            </w:r>
          </w:p>
        </w:tc>
      </w:tr>
      <w:tr w:rsidR="00F93677" w:rsidRPr="00800359" w14:paraId="3C2C59EA" w14:textId="77777777" w:rsidTr="007505FF">
        <w:trPr>
          <w:trHeight w:val="288"/>
        </w:trPr>
        <w:tc>
          <w:tcPr>
            <w:tcW w:w="1075" w:type="dxa"/>
            <w:shd w:val="clear" w:color="auto" w:fill="auto"/>
          </w:tcPr>
          <w:p w14:paraId="7E7D139C" w14:textId="77749972" w:rsidR="00F93677" w:rsidRDefault="00203054" w:rsidP="007505FF">
            <w:pPr>
              <w:rPr>
                <w:rFonts w:ascii="Helvetica" w:hAnsi="Helvetica" w:cs="Helvetica"/>
                <w:sz w:val="20"/>
                <w:szCs w:val="20"/>
              </w:rPr>
            </w:pPr>
            <w:r>
              <w:rPr>
                <w:rFonts w:ascii="Helvetica" w:hAnsi="Helvetica" w:cs="Helvetica"/>
                <w:sz w:val="20"/>
                <w:szCs w:val="20"/>
              </w:rPr>
              <w:t>7/29/25</w:t>
            </w:r>
          </w:p>
        </w:tc>
        <w:tc>
          <w:tcPr>
            <w:tcW w:w="8285" w:type="dxa"/>
            <w:shd w:val="clear" w:color="auto" w:fill="auto"/>
            <w:tcMar>
              <w:left w:w="115" w:type="dxa"/>
              <w:bottom w:w="115" w:type="dxa"/>
              <w:right w:w="115" w:type="dxa"/>
            </w:tcMar>
          </w:tcPr>
          <w:p w14:paraId="1F664CAC" w14:textId="77777777" w:rsidR="00F93677" w:rsidRDefault="00F93677" w:rsidP="005D600B">
            <w:pPr>
              <w:rPr>
                <w:rFonts w:ascii="Helvetica" w:hAnsi="Helvetica" w:cs="Helvetica"/>
                <w:sz w:val="20"/>
                <w:szCs w:val="20"/>
              </w:rPr>
            </w:pPr>
            <w:r>
              <w:rPr>
                <w:rFonts w:ascii="Helvetica" w:hAnsi="Helvetica" w:cs="Helvetica"/>
                <w:sz w:val="20"/>
                <w:szCs w:val="20"/>
              </w:rPr>
              <w:t>Initial review | OIRPG</w:t>
            </w:r>
          </w:p>
          <w:p w14:paraId="329825D9" w14:textId="77777777" w:rsidR="00F93677" w:rsidRDefault="00F93677" w:rsidP="005D600B">
            <w:pPr>
              <w:rPr>
                <w:rFonts w:ascii="Helvetica" w:hAnsi="Helvetica" w:cs="Helvetica"/>
                <w:sz w:val="20"/>
                <w:szCs w:val="20"/>
              </w:rPr>
            </w:pPr>
          </w:p>
          <w:p w14:paraId="664690C2" w14:textId="23DFFB32" w:rsidR="00F93677" w:rsidRPr="007D78C6" w:rsidRDefault="00F93677" w:rsidP="00DF7204">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BA47F5">
              <w:rPr>
                <w:rFonts w:ascii="Helvetica" w:hAnsi="Helvetica" w:cs="Helvetica"/>
                <w:sz w:val="20"/>
                <w:szCs w:val="20"/>
              </w:rPr>
              <w:t>Revisions: CCLC</w:t>
            </w:r>
            <w:r w:rsidR="001D39FE">
              <w:rPr>
                <w:rFonts w:ascii="Helvetica" w:hAnsi="Helvetica" w:cs="Helvetica"/>
                <w:sz w:val="20"/>
                <w:szCs w:val="20"/>
              </w:rPr>
              <w:t xml:space="preserve">, </w:t>
            </w:r>
            <w:r w:rsidR="00EA6CCB">
              <w:rPr>
                <w:rFonts w:ascii="Helvetica" w:hAnsi="Helvetica" w:cs="Helvetica"/>
                <w:sz w:val="20"/>
                <w:szCs w:val="20"/>
              </w:rPr>
              <w:t xml:space="preserve">other </w:t>
            </w:r>
            <w:r w:rsidR="00E80CEB">
              <w:rPr>
                <w:rFonts w:ascii="Helvetica" w:hAnsi="Helvetica" w:cs="Helvetica"/>
                <w:sz w:val="20"/>
                <w:szCs w:val="20"/>
              </w:rPr>
              <w:t xml:space="preserve">minor revisions, and </w:t>
            </w:r>
            <w:r w:rsidR="0089697A">
              <w:rPr>
                <w:rFonts w:ascii="Helvetica" w:hAnsi="Helvetica" w:cs="Helvetica"/>
                <w:sz w:val="20"/>
                <w:szCs w:val="20"/>
              </w:rPr>
              <w:t xml:space="preserve">exemption language </w:t>
            </w:r>
            <w:r w:rsidR="00295C6C">
              <w:rPr>
                <w:rFonts w:ascii="Helvetica" w:hAnsi="Helvetica" w:cs="Helvetica"/>
                <w:sz w:val="20"/>
                <w:szCs w:val="20"/>
              </w:rPr>
              <w:t xml:space="preserve">(see </w:t>
            </w:r>
            <w:r w:rsidR="0089697A">
              <w:rPr>
                <w:rFonts w:ascii="Helvetica" w:hAnsi="Helvetica" w:cs="Helvetica"/>
                <w:sz w:val="20"/>
                <w:szCs w:val="20"/>
              </w:rPr>
              <w:t xml:space="preserve">HSC) </w:t>
            </w:r>
            <w:r w:rsidR="001D39FE">
              <w:rPr>
                <w:rFonts w:ascii="Helvetica" w:hAnsi="Helvetica" w:cs="Helvetica"/>
                <w:sz w:val="20"/>
                <w:szCs w:val="20"/>
              </w:rPr>
              <w:t>for consideration by admin.</w:t>
            </w:r>
          </w:p>
        </w:tc>
      </w:tr>
      <w:tr w:rsidR="00F93677" w:rsidRPr="00DF7204" w14:paraId="4A933B7E" w14:textId="77777777" w:rsidTr="007505FF">
        <w:trPr>
          <w:trHeight w:val="288"/>
        </w:trPr>
        <w:tc>
          <w:tcPr>
            <w:tcW w:w="1075" w:type="dxa"/>
            <w:shd w:val="clear" w:color="auto" w:fill="auto"/>
          </w:tcPr>
          <w:p w14:paraId="0C82397B" w14:textId="770F4D81" w:rsidR="00F93677" w:rsidRPr="00DF7204" w:rsidRDefault="000F3DBB" w:rsidP="007505FF">
            <w:pPr>
              <w:rPr>
                <w:rFonts w:ascii="Helvetica" w:hAnsi="Helvetica" w:cs="Helvetica"/>
                <w:sz w:val="20"/>
                <w:szCs w:val="20"/>
              </w:rPr>
            </w:pPr>
            <w:r>
              <w:rPr>
                <w:rFonts w:ascii="Helvetica" w:hAnsi="Helvetica" w:cs="Helvetica"/>
                <w:sz w:val="20"/>
                <w:szCs w:val="20"/>
              </w:rPr>
              <w:t>9/3/25</w:t>
            </w:r>
          </w:p>
        </w:tc>
        <w:tc>
          <w:tcPr>
            <w:tcW w:w="8285" w:type="dxa"/>
            <w:shd w:val="clear" w:color="auto" w:fill="auto"/>
            <w:tcMar>
              <w:left w:w="115" w:type="dxa"/>
              <w:bottom w:w="115" w:type="dxa"/>
              <w:right w:w="115" w:type="dxa"/>
            </w:tcMar>
          </w:tcPr>
          <w:p w14:paraId="2C59284B" w14:textId="77777777" w:rsidR="00D116D0" w:rsidRDefault="00D116D0" w:rsidP="00D116D0">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36B8D40" w14:textId="77777777" w:rsidR="00D116D0" w:rsidRDefault="00D116D0" w:rsidP="00D116D0">
            <w:pPr>
              <w:rPr>
                <w:rFonts w:ascii="Helvetica" w:hAnsi="Helvetica" w:cs="Helvetica"/>
                <w:sz w:val="20"/>
                <w:szCs w:val="20"/>
              </w:rPr>
            </w:pPr>
          </w:p>
          <w:p w14:paraId="0A1E619B" w14:textId="0016BF73" w:rsidR="00F93677" w:rsidRPr="00DF7204" w:rsidRDefault="00D116D0" w:rsidP="00EF363D">
            <w:pPr>
              <w:spacing w:after="120"/>
              <w:rPr>
                <w:rFonts w:ascii="Helvetica" w:hAnsi="Helvetica" w:cs="Helvetica"/>
                <w:sz w:val="20"/>
                <w:szCs w:val="20"/>
              </w:rPr>
            </w:pPr>
            <w:r>
              <w:rPr>
                <w:rFonts w:ascii="Helvetica" w:hAnsi="Helvetica" w:cs="Helvetica"/>
                <w:sz w:val="20"/>
                <w:szCs w:val="20"/>
              </w:rPr>
              <w:lastRenderedPageBreak/>
              <w:t>8/20/25 Review and revised by Lisa Bailey (Sr Admin), Ryan Church (Chief Legal Officer). 9/3/25 Reviewed and revised by Susan Hardie (Exec Dir, HR), Lisa Bailey, Ryan Church.</w:t>
            </w:r>
          </w:p>
        </w:tc>
      </w:tr>
      <w:tr w:rsidR="00F93677" w:rsidRPr="00DF7204" w14:paraId="539EF6BE" w14:textId="77777777" w:rsidTr="007505FF">
        <w:trPr>
          <w:trHeight w:val="288"/>
        </w:trPr>
        <w:tc>
          <w:tcPr>
            <w:tcW w:w="1075" w:type="dxa"/>
            <w:shd w:val="clear" w:color="auto" w:fill="auto"/>
          </w:tcPr>
          <w:p w14:paraId="0D5E35DB" w14:textId="53EED518" w:rsidR="00F93677" w:rsidRPr="00DF7204" w:rsidRDefault="00F93677"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7244C74E" w14:textId="0920C058" w:rsidR="00F93677" w:rsidRPr="00DF7204" w:rsidRDefault="00F93677" w:rsidP="007505FF">
            <w:pPr>
              <w:rPr>
                <w:rFonts w:ascii="Helvetica" w:hAnsi="Helvetica" w:cs="Helvetica"/>
                <w:sz w:val="20"/>
                <w:szCs w:val="20"/>
              </w:rPr>
            </w:pPr>
            <w:r>
              <w:rPr>
                <w:rFonts w:ascii="Helvetica" w:hAnsi="Helvetica" w:cs="Helvetica"/>
                <w:sz w:val="20"/>
                <w:szCs w:val="20"/>
              </w:rPr>
              <w:t>Faculty 10+2 | N/A – this AP is not designated 10+2</w:t>
            </w:r>
          </w:p>
        </w:tc>
      </w:tr>
      <w:tr w:rsidR="00F93677" w:rsidRPr="00DF7204" w14:paraId="12BC5236" w14:textId="77777777" w:rsidTr="007505FF">
        <w:trPr>
          <w:trHeight w:val="288"/>
        </w:trPr>
        <w:tc>
          <w:tcPr>
            <w:tcW w:w="1075" w:type="dxa"/>
            <w:shd w:val="clear" w:color="auto" w:fill="auto"/>
          </w:tcPr>
          <w:p w14:paraId="146CB729" w14:textId="57EE6B35" w:rsidR="00F93677" w:rsidRPr="00DF7204" w:rsidRDefault="00F93677"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34EFF6CF" w14:textId="77777777" w:rsidR="00B541CE" w:rsidRDefault="00B541CE" w:rsidP="00B541CE">
            <w:pPr>
              <w:rPr>
                <w:rFonts w:ascii="Helvetica" w:hAnsi="Helvetica" w:cs="Helvetica"/>
                <w:sz w:val="20"/>
                <w:szCs w:val="20"/>
              </w:rPr>
            </w:pPr>
            <w:r>
              <w:rPr>
                <w:rFonts w:ascii="Helvetica" w:hAnsi="Helvetica" w:cs="Helvetica"/>
                <w:sz w:val="20"/>
                <w:szCs w:val="20"/>
              </w:rPr>
              <w:t>Cabinet Review</w:t>
            </w:r>
          </w:p>
          <w:p w14:paraId="74DC3E50" w14:textId="77777777" w:rsidR="00B541CE" w:rsidRDefault="00B541CE" w:rsidP="00B541CE">
            <w:pPr>
              <w:rPr>
                <w:rFonts w:ascii="Helvetica" w:hAnsi="Helvetica" w:cs="Helvetica"/>
                <w:sz w:val="20"/>
                <w:szCs w:val="20"/>
              </w:rPr>
            </w:pPr>
          </w:p>
          <w:p w14:paraId="404F6F1C" w14:textId="77777777" w:rsidR="00B541CE" w:rsidRDefault="00B541CE" w:rsidP="00B541CE">
            <w:pPr>
              <w:rPr>
                <w:rFonts w:ascii="Helvetica" w:hAnsi="Helvetica" w:cs="Helvetica"/>
                <w:sz w:val="20"/>
                <w:szCs w:val="20"/>
              </w:rPr>
            </w:pPr>
            <w:r>
              <w:rPr>
                <w:rFonts w:ascii="Helvetica" w:hAnsi="Helvetica" w:cs="Helvetica"/>
                <w:sz w:val="20"/>
                <w:szCs w:val="20"/>
              </w:rPr>
              <w:t>Schedule:</w:t>
            </w:r>
          </w:p>
          <w:p w14:paraId="42665C50" w14:textId="77777777" w:rsidR="00B541CE" w:rsidRDefault="00B541CE" w:rsidP="00B541CE">
            <w:pPr>
              <w:pStyle w:val="ListParagraph"/>
              <w:numPr>
                <w:ilvl w:val="0"/>
                <w:numId w:val="18"/>
              </w:numPr>
              <w:rPr>
                <w:rFonts w:ascii="Helvetica" w:hAnsi="Helvetica" w:cs="Helvetica"/>
                <w:sz w:val="20"/>
                <w:szCs w:val="20"/>
              </w:rPr>
            </w:pPr>
            <w:r>
              <w:rPr>
                <w:rFonts w:ascii="Helvetica" w:hAnsi="Helvetica" w:cs="Helvetica"/>
                <w:sz w:val="20"/>
                <w:szCs w:val="20"/>
              </w:rPr>
              <w:t>Feb 17 – Presented for 1</w:t>
            </w:r>
            <w:r>
              <w:rPr>
                <w:rFonts w:ascii="Helvetica" w:hAnsi="Helvetica" w:cs="Helvetica"/>
                <w:sz w:val="20"/>
                <w:szCs w:val="20"/>
                <w:vertAlign w:val="superscript"/>
              </w:rPr>
              <w:t>st</w:t>
            </w:r>
            <w:r>
              <w:rPr>
                <w:rFonts w:ascii="Helvetica" w:hAnsi="Helvetica" w:cs="Helvetica"/>
                <w:sz w:val="20"/>
                <w:szCs w:val="20"/>
              </w:rPr>
              <w:t xml:space="preserve"> reading and information</w:t>
            </w:r>
          </w:p>
          <w:p w14:paraId="6BF04C6A" w14:textId="77777777" w:rsidR="00B541CE" w:rsidRDefault="00B541CE" w:rsidP="00B541CE">
            <w:pPr>
              <w:pStyle w:val="ListParagraph"/>
              <w:numPr>
                <w:ilvl w:val="0"/>
                <w:numId w:val="18"/>
              </w:numPr>
              <w:rPr>
                <w:rFonts w:ascii="Helvetica" w:hAnsi="Helvetica" w:cs="Helvetica"/>
                <w:sz w:val="20"/>
                <w:szCs w:val="20"/>
              </w:rPr>
            </w:pPr>
            <w:r>
              <w:rPr>
                <w:rFonts w:ascii="Helvetica" w:hAnsi="Helvetica" w:cs="Helvetica"/>
                <w:sz w:val="20"/>
                <w:szCs w:val="20"/>
              </w:rPr>
              <w:t>Feb 18 to Mar 10 – Sunshine</w:t>
            </w:r>
          </w:p>
          <w:p w14:paraId="7CB07929" w14:textId="77777777" w:rsidR="00B541CE" w:rsidRDefault="00B541CE" w:rsidP="00B541CE">
            <w:pPr>
              <w:pStyle w:val="ListParagraph"/>
              <w:numPr>
                <w:ilvl w:val="0"/>
                <w:numId w:val="18"/>
              </w:numPr>
              <w:rPr>
                <w:rFonts w:ascii="Helvetica" w:hAnsi="Helvetica" w:cs="Helvetica"/>
                <w:sz w:val="20"/>
                <w:szCs w:val="20"/>
              </w:rPr>
            </w:pPr>
            <w:r>
              <w:rPr>
                <w:rFonts w:ascii="Helvetica" w:hAnsi="Helvetica" w:cs="Helvetica"/>
                <w:sz w:val="20"/>
                <w:szCs w:val="20"/>
              </w:rPr>
              <w:t>Mar 17 – 2</w:t>
            </w:r>
            <w:r>
              <w:rPr>
                <w:rFonts w:ascii="Helvetica" w:hAnsi="Helvetica" w:cs="Helvetica"/>
                <w:sz w:val="20"/>
                <w:szCs w:val="20"/>
                <w:vertAlign w:val="superscript"/>
              </w:rPr>
              <w:t>nd</w:t>
            </w:r>
            <w:r>
              <w:rPr>
                <w:rFonts w:ascii="Helvetica" w:hAnsi="Helvetica" w:cs="Helvetica"/>
                <w:sz w:val="20"/>
                <w:szCs w:val="20"/>
              </w:rPr>
              <w:t xml:space="preserve"> reading and approval</w:t>
            </w:r>
          </w:p>
          <w:p w14:paraId="29BB5518" w14:textId="02F966F8" w:rsidR="00F93677" w:rsidRPr="0050443A" w:rsidRDefault="00F93677" w:rsidP="00301380">
            <w:pPr>
              <w:rPr>
                <w:rFonts w:ascii="Helvetica" w:hAnsi="Helvetica" w:cs="Helvetica"/>
                <w:sz w:val="20"/>
                <w:szCs w:val="20"/>
              </w:rPr>
            </w:pPr>
          </w:p>
        </w:tc>
      </w:tr>
    </w:tbl>
    <w:p w14:paraId="5DAAA8F3" w14:textId="77777777" w:rsidR="00F93677" w:rsidRDefault="00F93677">
      <w:pPr>
        <w:rPr>
          <w:rFonts w:ascii="Helvetica" w:hAnsi="Helvetica" w:cs="Helvetica"/>
          <w:sz w:val="20"/>
          <w:szCs w:val="20"/>
        </w:rPr>
      </w:pPr>
    </w:p>
    <w:p w14:paraId="7720491E" w14:textId="77777777" w:rsidR="00F93677" w:rsidRDefault="00F93677">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F93677" w:rsidRPr="00351275" w14:paraId="5BC3EAF3" w14:textId="77777777" w:rsidTr="007505FF">
        <w:trPr>
          <w:trHeight w:val="317"/>
        </w:trPr>
        <w:tc>
          <w:tcPr>
            <w:tcW w:w="9360" w:type="dxa"/>
            <w:shd w:val="clear" w:color="auto" w:fill="D9D9D9" w:themeFill="background1" w:themeFillShade="D9"/>
            <w:vAlign w:val="center"/>
          </w:tcPr>
          <w:p w14:paraId="2CA1F1BF" w14:textId="77777777" w:rsidR="00F93677" w:rsidRPr="00351275" w:rsidRDefault="00F93677" w:rsidP="007505FF">
            <w:pPr>
              <w:rPr>
                <w:rFonts w:ascii="Helvetica" w:hAnsi="Helvetica" w:cs="Helvetica"/>
                <w:sz w:val="20"/>
                <w:szCs w:val="20"/>
              </w:rPr>
            </w:pPr>
            <w:r>
              <w:rPr>
                <w:rFonts w:ascii="Helvetica" w:hAnsi="Helvetica" w:cs="Helvetica"/>
                <w:sz w:val="20"/>
                <w:szCs w:val="20"/>
              </w:rPr>
              <w:t>Legal citations</w:t>
            </w:r>
          </w:p>
        </w:tc>
      </w:tr>
      <w:tr w:rsidR="00F93677" w:rsidRPr="00351275" w14:paraId="167DB237" w14:textId="77777777" w:rsidTr="007505FF">
        <w:trPr>
          <w:trHeight w:val="317"/>
        </w:trPr>
        <w:tc>
          <w:tcPr>
            <w:tcW w:w="9360" w:type="dxa"/>
            <w:shd w:val="clear" w:color="auto" w:fill="auto"/>
            <w:vAlign w:val="center"/>
          </w:tcPr>
          <w:p w14:paraId="06195FD2" w14:textId="522D551A" w:rsidR="00F93677" w:rsidRDefault="009C00F5" w:rsidP="007505FF">
            <w:pPr>
              <w:rPr>
                <w:rFonts w:ascii="Helvetica" w:hAnsi="Helvetica" w:cs="Helvetica"/>
                <w:sz w:val="20"/>
                <w:szCs w:val="20"/>
              </w:rPr>
            </w:pPr>
            <w:r>
              <w:rPr>
                <w:rFonts w:ascii="Helvetica" w:hAnsi="Helvetica" w:cs="Helvetica"/>
                <w:sz w:val="20"/>
                <w:szCs w:val="20"/>
              </w:rPr>
              <w:t xml:space="preserve">EDC </w:t>
            </w:r>
            <w:hyperlink r:id="rId11" w:history="1">
              <w:r w:rsidRPr="00FF3762">
                <w:rPr>
                  <w:rStyle w:val="Hyperlink"/>
                  <w:rFonts w:ascii="Helvetica" w:hAnsi="Helvetica" w:cs="Helvetica"/>
                  <w:sz w:val="20"/>
                  <w:szCs w:val="20"/>
                </w:rPr>
                <w:t>87013</w:t>
              </w:r>
            </w:hyperlink>
            <w:r>
              <w:rPr>
                <w:rFonts w:ascii="Helvetica" w:hAnsi="Helvetica" w:cs="Helvetica"/>
                <w:sz w:val="20"/>
                <w:szCs w:val="20"/>
              </w:rPr>
              <w:t xml:space="preserve">, </w:t>
            </w:r>
            <w:hyperlink r:id="rId12" w:history="1">
              <w:r w:rsidRPr="00FF3762">
                <w:rPr>
                  <w:rStyle w:val="Hyperlink"/>
                  <w:rFonts w:ascii="Helvetica" w:hAnsi="Helvetica" w:cs="Helvetica"/>
                  <w:sz w:val="20"/>
                  <w:szCs w:val="20"/>
                </w:rPr>
                <w:t>88024</w:t>
              </w:r>
            </w:hyperlink>
            <w:r>
              <w:rPr>
                <w:rFonts w:ascii="Helvetica" w:hAnsi="Helvetica" w:cs="Helvetica"/>
                <w:sz w:val="20"/>
                <w:szCs w:val="20"/>
              </w:rPr>
              <w:t xml:space="preserve"> | HSC </w:t>
            </w:r>
            <w:hyperlink r:id="rId13" w:history="1">
              <w:r w:rsidRPr="00FF3762">
                <w:rPr>
                  <w:rStyle w:val="Hyperlink"/>
                  <w:rFonts w:ascii="Helvetica" w:hAnsi="Helvetica" w:cs="Helvetica"/>
                  <w:sz w:val="20"/>
                  <w:szCs w:val="20"/>
                </w:rPr>
                <w:t>1596.871</w:t>
              </w:r>
            </w:hyperlink>
            <w:r>
              <w:rPr>
                <w:rFonts w:ascii="Helvetica" w:hAnsi="Helvetica" w:cs="Helvetica"/>
                <w:sz w:val="20"/>
                <w:szCs w:val="20"/>
              </w:rPr>
              <w:t xml:space="preserve"> | PEN </w:t>
            </w:r>
            <w:hyperlink r:id="rId14" w:history="1">
              <w:r w:rsidRPr="005A20C5">
                <w:rPr>
                  <w:rStyle w:val="Hyperlink"/>
                  <w:rFonts w:ascii="Helvetica" w:hAnsi="Helvetica" w:cs="Helvetica"/>
                  <w:sz w:val="20"/>
                  <w:szCs w:val="20"/>
                </w:rPr>
                <w:t>11077.1</w:t>
              </w:r>
            </w:hyperlink>
            <w:r>
              <w:rPr>
                <w:rFonts w:ascii="Helvetica" w:hAnsi="Helvetica" w:cs="Helvetica"/>
                <w:sz w:val="20"/>
                <w:szCs w:val="20"/>
              </w:rPr>
              <w:t xml:space="preserve">, </w:t>
            </w:r>
            <w:hyperlink r:id="rId15" w:history="1">
              <w:r w:rsidRPr="005A20C5">
                <w:rPr>
                  <w:rStyle w:val="Hyperlink"/>
                  <w:rFonts w:ascii="Helvetica" w:hAnsi="Helvetica" w:cs="Helvetica"/>
                  <w:sz w:val="20"/>
                  <w:szCs w:val="20"/>
                </w:rPr>
                <w:t>11102.2</w:t>
              </w:r>
            </w:hyperlink>
          </w:p>
        </w:tc>
      </w:tr>
    </w:tbl>
    <w:p w14:paraId="7D30CB50" w14:textId="77777777" w:rsidR="00033D62" w:rsidRDefault="00033D62" w:rsidP="00033D62">
      <w:pPr>
        <w:pStyle w:val="Heading1"/>
      </w:pPr>
      <w:r>
        <w:t>California Education Code</w:t>
      </w:r>
    </w:p>
    <w:p w14:paraId="53F4B5D2" w14:textId="77777777" w:rsidR="00033D62" w:rsidRDefault="00033D62" w:rsidP="00033D62">
      <w:pPr>
        <w:tabs>
          <w:tab w:val="right" w:pos="8550"/>
        </w:tabs>
        <w:rPr>
          <w:rFonts w:ascii="Helvetica" w:hAnsi="Helvetica" w:cs="Helvetica"/>
          <w:sz w:val="20"/>
          <w:szCs w:val="20"/>
        </w:rPr>
      </w:pPr>
    </w:p>
    <w:p w14:paraId="6DF01992" w14:textId="63580580" w:rsidR="00033D62" w:rsidRPr="00C14ABF" w:rsidRDefault="00033D62" w:rsidP="00033D62">
      <w:pPr>
        <w:pStyle w:val="Heading2"/>
        <w:rPr>
          <w:color w:val="FF0000"/>
        </w:rPr>
      </w:pPr>
      <w:r>
        <w:rPr>
          <w:color w:val="FF0000"/>
        </w:rPr>
        <w:t>EDC</w:t>
      </w:r>
      <w:r w:rsidRPr="00C14ABF">
        <w:rPr>
          <w:color w:val="FF0000"/>
        </w:rPr>
        <w:t xml:space="preserve"> Section</w:t>
      </w:r>
      <w:r>
        <w:rPr>
          <w:color w:val="FF0000"/>
        </w:rPr>
        <w:t xml:space="preserve"> 87013</w:t>
      </w:r>
    </w:p>
    <w:p w14:paraId="4936AC9F"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87013. Whenever a community college district employs a person in an academic position and that person has not previously been employed by a school or community college district in this state, the governing board may, within 10 working days of the person’s date of employment, require the individual to have duplicate personal identification cards upon which shall appear the legible fingerprints and a personal description of the employee prepared by a local law enforcement agency having jurisdiction in the area of the district. The law enforcement agency shall transmit the cards, together with the fee hereinafter specified, to the Department of Justice. At the earliest opportunity following its receipt of the identification cards, the Department of Justice shall furnish the law enforcement agency submitting the employee’s fingerprints a complete criminal history of the individual if one appears in the department’s files. The local law enforcement agency shall, in turn, excerpt from the history all information regarding any convictions of the employee and shall forward that information to the governing board of the district.</w:t>
      </w:r>
    </w:p>
    <w:p w14:paraId="51892F12" w14:textId="77777777" w:rsidR="00B83378" w:rsidRPr="005A20C5" w:rsidRDefault="00B83378" w:rsidP="00B83378">
      <w:pPr>
        <w:tabs>
          <w:tab w:val="right" w:pos="8550"/>
        </w:tabs>
        <w:rPr>
          <w:rFonts w:ascii="Helvetica" w:hAnsi="Helvetica" w:cs="Helvetica"/>
          <w:sz w:val="20"/>
          <w:szCs w:val="20"/>
        </w:rPr>
      </w:pPr>
    </w:p>
    <w:p w14:paraId="16DFA12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plea or verdict of guilty or a finding of guilt by a court in a trial without a jury or forfeiture of bail is deemed to be a conviction within the meaning of this section, irrespective of a subsequent order under the provisions of Section 1203.4 of the Penal Code allowing the withdrawal of the plea of guilty and entering of a plea of not guilty, or setting aside the verdict of guilty, or dismissing the accusations or information.</w:t>
      </w:r>
    </w:p>
    <w:p w14:paraId="1C371ACF" w14:textId="77777777" w:rsidR="00B83378" w:rsidRPr="005A20C5" w:rsidRDefault="00B83378" w:rsidP="00B83378">
      <w:pPr>
        <w:tabs>
          <w:tab w:val="right" w:pos="8550"/>
        </w:tabs>
        <w:rPr>
          <w:rFonts w:ascii="Helvetica" w:hAnsi="Helvetica" w:cs="Helvetica"/>
          <w:sz w:val="20"/>
          <w:szCs w:val="20"/>
        </w:rPr>
      </w:pPr>
    </w:p>
    <w:p w14:paraId="090C3A6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The governing board may provide the means whereby the identification cards may be completed and may charge a fee determined by the Department of Justice to be sufficient to reimburse the department for the costs incurred in processing the application. The amount of the fee shall be forwarded to the Department of Justice, with two copies of applicant’s or employee’s fingerprint cards. The governing board may collect an additional fee not to exceed two dollars ($2) payable to the local public law enforcement agency taking the fingerprints and completing the data on the fingerprint cards.</w:t>
      </w:r>
    </w:p>
    <w:p w14:paraId="3529A55D" w14:textId="77777777" w:rsidR="00B83378" w:rsidRPr="005A20C5" w:rsidRDefault="00B83378" w:rsidP="00B83378">
      <w:pPr>
        <w:tabs>
          <w:tab w:val="right" w:pos="8550"/>
        </w:tabs>
        <w:rPr>
          <w:rFonts w:ascii="Helvetica" w:hAnsi="Helvetica" w:cs="Helvetica"/>
          <w:sz w:val="20"/>
          <w:szCs w:val="20"/>
        </w:rPr>
      </w:pPr>
    </w:p>
    <w:p w14:paraId="19B9A4BF"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Any provision of law to the contrary notwithstanding, the Department of Justice, shall, as provided in this section, furnish, upon application of a local public law enforcement agency all information pertaining to any person required to submit personal identification cards pursuant to this section if there is a record of the person in its office.</w:t>
      </w:r>
    </w:p>
    <w:p w14:paraId="01F20390" w14:textId="77777777" w:rsidR="00B83378" w:rsidRPr="005A20C5" w:rsidRDefault="00B83378" w:rsidP="00B83378">
      <w:pPr>
        <w:tabs>
          <w:tab w:val="right" w:pos="8550"/>
        </w:tabs>
        <w:rPr>
          <w:rFonts w:ascii="Helvetica" w:hAnsi="Helvetica" w:cs="Helvetica"/>
          <w:sz w:val="20"/>
          <w:szCs w:val="20"/>
        </w:rPr>
      </w:pPr>
    </w:p>
    <w:p w14:paraId="3C7F6C6D" w14:textId="77777777" w:rsidR="00B83378"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(Added by Stats. 1990, Ch. 1302, Sec. 17. Effective September 25, 1990. Note: See Stats. 1988, Ch. 973, Sec. 27.)</w:t>
      </w:r>
    </w:p>
    <w:p w14:paraId="7F6F6584" w14:textId="77777777" w:rsidR="00B83378" w:rsidRDefault="00B83378" w:rsidP="00B83378">
      <w:pPr>
        <w:tabs>
          <w:tab w:val="right" w:pos="8550"/>
        </w:tabs>
        <w:rPr>
          <w:rFonts w:ascii="Helvetica" w:hAnsi="Helvetica" w:cs="Helvetica"/>
          <w:sz w:val="20"/>
          <w:szCs w:val="20"/>
        </w:rPr>
      </w:pPr>
    </w:p>
    <w:p w14:paraId="25E96C59" w14:textId="3B1481B0" w:rsidR="00033D62" w:rsidRPr="00C14ABF" w:rsidRDefault="00033D62" w:rsidP="00033D62">
      <w:pPr>
        <w:pStyle w:val="Heading2"/>
        <w:rPr>
          <w:color w:val="FF0000"/>
        </w:rPr>
      </w:pPr>
      <w:r>
        <w:rPr>
          <w:color w:val="FF0000"/>
        </w:rPr>
        <w:t>EDC</w:t>
      </w:r>
      <w:r w:rsidRPr="00C14ABF">
        <w:rPr>
          <w:color w:val="FF0000"/>
        </w:rPr>
        <w:t xml:space="preserve"> Section</w:t>
      </w:r>
      <w:r>
        <w:rPr>
          <w:color w:val="FF0000"/>
        </w:rPr>
        <w:t xml:space="preserve"> 88024</w:t>
      </w:r>
    </w:p>
    <w:p w14:paraId="6683D104"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88024. The governing board of any community college district, within 10 working days of date of employment, shall require each person to be employed, or employed in, a nonacademic position to have two 8″× 8″ fingerprint cards bearing the legible rolled and flat impressions of that person’s fingerprints together with a personal description of the applicant or employee, as the case may be, prepared by a local public law enforcement agency having jurisdiction in the area of the district, which agency shall transmit the cards, together with the fee hereinafter specified, to the Department of Justice; except that a district, or districts with a common board, having a full-time equivalent student of 60,000 or more may process the fingerprint cards if the district so elects. “Local public law enforcement agency,” as used in this section and in Section 88025, includes a community college district with full-time equivalent students of 60,000 or more. Upon receiving the identification cards, the Department of Justice shall ascertain whether the applicant or employee has been arrested or convicted of any crime insofar as that fact can be ascertained from information available to the department and shall forward that information to the local public law enforcement agency submitting the applicant’s or employee’s fingerprints at the earliest possible date. The Department of Justice may forward one copy of the fingerprint cards submitted to any other bureau of investigation it may deem necessary in order to verify any record of previous arrests or convictions of the applicant or employee.</w:t>
      </w:r>
    </w:p>
    <w:p w14:paraId="69F680F5" w14:textId="77777777" w:rsidR="00B83378" w:rsidRPr="005A20C5" w:rsidRDefault="00B83378" w:rsidP="00B83378">
      <w:pPr>
        <w:tabs>
          <w:tab w:val="right" w:pos="8550"/>
        </w:tabs>
        <w:rPr>
          <w:rFonts w:ascii="Helvetica" w:hAnsi="Helvetica" w:cs="Helvetica"/>
          <w:sz w:val="20"/>
          <w:szCs w:val="20"/>
        </w:rPr>
      </w:pPr>
    </w:p>
    <w:p w14:paraId="30BE368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The governing board of each district shall forward a request to the Department of Justice indicating the number of current employees who have not completed the requirements of this section. The Department of Justice shall direct when the cards are to be forwarded to it for processing. Districts that previously have submitted identification cards for current employees to either the Department of Justice or the Federal Bureau of Investigation shall not be required to further implement the provisions of this section as it applies to those employees.</w:t>
      </w:r>
    </w:p>
    <w:p w14:paraId="0C3EDF18" w14:textId="77777777" w:rsidR="00B83378" w:rsidRPr="005A20C5" w:rsidRDefault="00B83378" w:rsidP="00B83378">
      <w:pPr>
        <w:tabs>
          <w:tab w:val="right" w:pos="8550"/>
        </w:tabs>
        <w:rPr>
          <w:rFonts w:ascii="Helvetica" w:hAnsi="Helvetica" w:cs="Helvetica"/>
          <w:sz w:val="20"/>
          <w:szCs w:val="20"/>
        </w:rPr>
      </w:pPr>
    </w:p>
    <w:p w14:paraId="63014D7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plea or verdict of guilty, or a finding of guilt by a court in a trial without a jury or forfeiture of bail, is deemed to be a conviction within the meaning of this section, irrespective of a subsequent order under Section 1203.4 of the Penal Code allowing the withdrawal of the plea of guilty and entering of a plea of not guilty, or setting aside the verdict of guilty, or dismissing the accusations or information.</w:t>
      </w:r>
    </w:p>
    <w:p w14:paraId="4405E5CF" w14:textId="77777777" w:rsidR="00B83378" w:rsidRPr="005A20C5" w:rsidRDefault="00B83378" w:rsidP="00B83378">
      <w:pPr>
        <w:tabs>
          <w:tab w:val="right" w:pos="8550"/>
        </w:tabs>
        <w:rPr>
          <w:rFonts w:ascii="Helvetica" w:hAnsi="Helvetica" w:cs="Helvetica"/>
          <w:sz w:val="20"/>
          <w:szCs w:val="20"/>
        </w:rPr>
      </w:pPr>
    </w:p>
    <w:p w14:paraId="314E21A6"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The governing board shall provide the means whereby the identification cards may be completed and shall charge a fee determined by the Department of Justice to be sufficient to reimburse the department for the costs incurred in processing the application. The amount of the fee shall be forwarded to the Department of Justice with two copies of applicant’s or employee’s fingerprint cards. The governing board may collect an additional fee not to exceed two dollars ($2) payable to the local public law enforcement agency taking the fingerprints and completing the data on the fingerprint cards. The additional fees shall be transmitted to the city or county treasury. If an applicant is subsequently hired by the board within 30 days of the application, the fee may be reimbursed to the applicant. Funds not reimbursed to applicants shall be credited to the general fund of the district. If the fingerprint cards forwarded to the Department of Justice are those of a person already in the employ of the governing board, the district shall pay the fee required by this section, which fee shall be a proper charge against the general fund of the district, and no fee shall be charged the employee.</w:t>
      </w:r>
    </w:p>
    <w:p w14:paraId="1D6DA2EA" w14:textId="77777777" w:rsidR="00B83378" w:rsidRPr="005A20C5" w:rsidRDefault="00B83378" w:rsidP="00B83378">
      <w:pPr>
        <w:tabs>
          <w:tab w:val="right" w:pos="8550"/>
        </w:tabs>
        <w:rPr>
          <w:rFonts w:ascii="Helvetica" w:hAnsi="Helvetica" w:cs="Helvetica"/>
          <w:sz w:val="20"/>
          <w:szCs w:val="20"/>
        </w:rPr>
      </w:pPr>
    </w:p>
    <w:p w14:paraId="120FBB0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Notwithstanding the foregoing, substitute and temporary employees, employed for less than a school year, may be exempted from these provisions. This section shall not apply to a district, or districts with a common board, that has an average daily attendance of 400,000 or greater, or to a community college district wholly within a city and county, unless the governing board of the district or districts, by rule, provides for adherence to this section.</w:t>
      </w:r>
    </w:p>
    <w:p w14:paraId="0086FB73" w14:textId="77777777" w:rsidR="00B83378" w:rsidRPr="005A20C5" w:rsidRDefault="00B83378" w:rsidP="00B83378">
      <w:pPr>
        <w:tabs>
          <w:tab w:val="right" w:pos="8550"/>
        </w:tabs>
        <w:rPr>
          <w:rFonts w:ascii="Helvetica" w:hAnsi="Helvetica" w:cs="Helvetica"/>
          <w:sz w:val="20"/>
          <w:szCs w:val="20"/>
        </w:rPr>
      </w:pPr>
    </w:p>
    <w:p w14:paraId="55692093" w14:textId="77777777" w:rsidR="00B83378" w:rsidRDefault="00B83378" w:rsidP="00B83378">
      <w:pPr>
        <w:tabs>
          <w:tab w:val="right" w:pos="8550"/>
        </w:tabs>
        <w:rPr>
          <w:rFonts w:ascii="Helvetica" w:hAnsi="Helvetica" w:cs="Helvetica"/>
          <w:sz w:val="20"/>
          <w:szCs w:val="20"/>
        </w:rPr>
      </w:pPr>
      <w:r w:rsidRPr="005A20C5">
        <w:rPr>
          <w:rFonts w:ascii="Helvetica" w:hAnsi="Helvetica" w:cs="Helvetica"/>
          <w:sz w:val="20"/>
          <w:szCs w:val="20"/>
        </w:rPr>
        <w:lastRenderedPageBreak/>
        <w:t>(Amended by Stats. 1995, Ch. 758, Sec. 196. Effective January 1, 1996.)</w:t>
      </w:r>
    </w:p>
    <w:p w14:paraId="61FB5C8E" w14:textId="24051BDD" w:rsidR="00033D62" w:rsidRDefault="00033D62" w:rsidP="00033D62">
      <w:pPr>
        <w:pStyle w:val="Heading1"/>
      </w:pPr>
      <w:r>
        <w:t xml:space="preserve">California </w:t>
      </w:r>
      <w:r w:rsidR="009B3BE7">
        <w:t xml:space="preserve">Health and Safety </w:t>
      </w:r>
      <w:r>
        <w:t>Code</w:t>
      </w:r>
    </w:p>
    <w:p w14:paraId="031AB07F" w14:textId="77777777" w:rsidR="00033D62" w:rsidRDefault="00033D62" w:rsidP="00033D62">
      <w:pPr>
        <w:tabs>
          <w:tab w:val="right" w:pos="8550"/>
        </w:tabs>
        <w:rPr>
          <w:rFonts w:ascii="Helvetica" w:hAnsi="Helvetica" w:cs="Helvetica"/>
          <w:sz w:val="20"/>
          <w:szCs w:val="20"/>
        </w:rPr>
      </w:pPr>
    </w:p>
    <w:p w14:paraId="31F1A3BF" w14:textId="2C9284A2" w:rsidR="00033D62" w:rsidRPr="00C14ABF" w:rsidRDefault="00033D62" w:rsidP="00033D62">
      <w:pPr>
        <w:pStyle w:val="Heading2"/>
        <w:rPr>
          <w:color w:val="FF0000"/>
        </w:rPr>
      </w:pPr>
      <w:r>
        <w:rPr>
          <w:color w:val="FF0000"/>
        </w:rPr>
        <w:t>HSC</w:t>
      </w:r>
      <w:r w:rsidRPr="00C14ABF">
        <w:rPr>
          <w:color w:val="FF0000"/>
        </w:rPr>
        <w:t xml:space="preserve"> Section</w:t>
      </w:r>
      <w:r>
        <w:rPr>
          <w:color w:val="FF0000"/>
        </w:rPr>
        <w:t xml:space="preserve"> </w:t>
      </w:r>
      <w:r w:rsidR="009B3BE7">
        <w:rPr>
          <w:color w:val="FF0000"/>
        </w:rPr>
        <w:t>1596.871</w:t>
      </w:r>
    </w:p>
    <w:p w14:paraId="4D14C8D6"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1596.871.  The Legislature recognizes the need to generate timely and accurate positive fingerprint identification of applicants as a condition of issuing licenses, permits, or certificates of approval for persons to operate or provide </w:t>
      </w:r>
      <w:r w:rsidRPr="006B24A0">
        <w:rPr>
          <w:rFonts w:ascii="Helvetica" w:hAnsi="Helvetica" w:cs="Helvetica"/>
          <w:sz w:val="20"/>
          <w:szCs w:val="20"/>
        </w:rPr>
        <w:t>direct care services in a childcare center</w:t>
      </w:r>
      <w:r w:rsidRPr="005A20C5">
        <w:rPr>
          <w:rFonts w:ascii="Helvetica" w:hAnsi="Helvetica" w:cs="Helvetica"/>
          <w:sz w:val="20"/>
          <w:szCs w:val="20"/>
        </w:rPr>
        <w:t xml:space="preserve"> or family childcare home. It is the intent of the Legislature in enacting this section to require the fingerprints of those individuals whose contact with child day care facility clients may pose a risk to the children’s health and safety. An individual shall be required to obtain either a criminal record clearance or a criminal record exemption from the State Department of Social Services before the individual’s initial presence in a child day care facility.</w:t>
      </w:r>
    </w:p>
    <w:p w14:paraId="3169A51E" w14:textId="77777777" w:rsidR="00B83378" w:rsidRPr="005A20C5" w:rsidRDefault="00B83378" w:rsidP="00B83378">
      <w:pPr>
        <w:tabs>
          <w:tab w:val="right" w:pos="8550"/>
        </w:tabs>
        <w:rPr>
          <w:rFonts w:ascii="Helvetica" w:hAnsi="Helvetica" w:cs="Helvetica"/>
          <w:sz w:val="20"/>
          <w:szCs w:val="20"/>
        </w:rPr>
      </w:pPr>
    </w:p>
    <w:p w14:paraId="3CF02E8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(1) Before and, as applicable, subsequent to issuing a license or special permit to any person to operate or manage a day care facility, the department shall secure from an appropriate law enforcement agency a criminal record to determine whether the applicant or any other person specified in subdivision (b) has ever been convicted of a crime other than an infraction or arrested for any crime specified in subdivision (c) of Section 290 of the Penal Code, or for violating Section 245, 273ab, or 273.5, subdivision (b) of Section 273a, or, prior to January 1, 1994, paragraph (2) of Section 273a, of the Penal Code, or for any crime for which the department is prohibited from granting a criminal record exemption pursuant to subdivision (f).</w:t>
      </w:r>
    </w:p>
    <w:p w14:paraId="65363846" w14:textId="77777777" w:rsidR="00B83378" w:rsidRPr="005A20C5" w:rsidRDefault="00B83378" w:rsidP="00B83378">
      <w:pPr>
        <w:tabs>
          <w:tab w:val="right" w:pos="8550"/>
        </w:tabs>
        <w:rPr>
          <w:rFonts w:ascii="Helvetica" w:hAnsi="Helvetica" w:cs="Helvetica"/>
          <w:sz w:val="20"/>
          <w:szCs w:val="20"/>
        </w:rPr>
      </w:pPr>
    </w:p>
    <w:p w14:paraId="6C19D4F5"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criminal history information shall include the full criminal record, if any, of those persons, and subsequent arrest information pursuant to Section 11105.2 of the Penal Code.</w:t>
      </w:r>
    </w:p>
    <w:p w14:paraId="360B9AB0" w14:textId="77777777" w:rsidR="00B83378" w:rsidRPr="005A20C5" w:rsidRDefault="00B83378" w:rsidP="00B83378">
      <w:pPr>
        <w:tabs>
          <w:tab w:val="right" w:pos="8550"/>
        </w:tabs>
        <w:rPr>
          <w:rFonts w:ascii="Helvetica" w:hAnsi="Helvetica" w:cs="Helvetica"/>
          <w:sz w:val="20"/>
          <w:szCs w:val="20"/>
        </w:rPr>
      </w:pPr>
    </w:p>
    <w:p w14:paraId="763A2A20"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The following shall apply to the criminal record information:</w:t>
      </w:r>
    </w:p>
    <w:p w14:paraId="306F05D0" w14:textId="77777777" w:rsidR="00B83378" w:rsidRPr="005A20C5" w:rsidRDefault="00B83378" w:rsidP="00B83378">
      <w:pPr>
        <w:tabs>
          <w:tab w:val="right" w:pos="8550"/>
        </w:tabs>
        <w:rPr>
          <w:rFonts w:ascii="Helvetica" w:hAnsi="Helvetica" w:cs="Helvetica"/>
          <w:sz w:val="20"/>
          <w:szCs w:val="20"/>
        </w:rPr>
      </w:pPr>
    </w:p>
    <w:p w14:paraId="2E3EBD8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If the State Department of Social Services finds that the applicant or any other person specified in subdivision (b) has been convicted of a crime, other than an infraction, the application shall be denied, unless the director grants an exemption pursuant to subdivision (f) of this section or Section 1522.7.</w:t>
      </w:r>
    </w:p>
    <w:p w14:paraId="37F9AA07" w14:textId="77777777" w:rsidR="00B83378" w:rsidRPr="005A20C5" w:rsidRDefault="00B83378" w:rsidP="00B83378">
      <w:pPr>
        <w:tabs>
          <w:tab w:val="right" w:pos="8550"/>
        </w:tabs>
        <w:rPr>
          <w:rFonts w:ascii="Helvetica" w:hAnsi="Helvetica" w:cs="Helvetica"/>
          <w:sz w:val="20"/>
          <w:szCs w:val="20"/>
        </w:rPr>
      </w:pPr>
    </w:p>
    <w:p w14:paraId="7FFC9B0B"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If the State Department of Social Services finds that the applicant, or any other person specified in subdivision (b), is awaiting trial for a crime other than an infraction, the State Department of Social Services may cease processing the criminal record information until the conclusion of the trial.</w:t>
      </w:r>
    </w:p>
    <w:p w14:paraId="18D4E04C" w14:textId="77777777" w:rsidR="00B83378" w:rsidRPr="005A20C5" w:rsidRDefault="00B83378" w:rsidP="00B83378">
      <w:pPr>
        <w:tabs>
          <w:tab w:val="right" w:pos="8550"/>
        </w:tabs>
        <w:rPr>
          <w:rFonts w:ascii="Helvetica" w:hAnsi="Helvetica" w:cs="Helvetica"/>
          <w:sz w:val="20"/>
          <w:szCs w:val="20"/>
        </w:rPr>
      </w:pPr>
    </w:p>
    <w:p w14:paraId="39AD7B4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If no criminal record information has been recorded, the Department of Justice shall provide the applicant and the State Department of Social Services with a statement of that fact.</w:t>
      </w:r>
    </w:p>
    <w:p w14:paraId="4F5F516C" w14:textId="77777777" w:rsidR="00B83378" w:rsidRPr="005A20C5" w:rsidRDefault="00B83378" w:rsidP="00B83378">
      <w:pPr>
        <w:tabs>
          <w:tab w:val="right" w:pos="8550"/>
        </w:tabs>
        <w:rPr>
          <w:rFonts w:ascii="Helvetica" w:hAnsi="Helvetica" w:cs="Helvetica"/>
          <w:sz w:val="20"/>
          <w:szCs w:val="20"/>
        </w:rPr>
      </w:pPr>
    </w:p>
    <w:p w14:paraId="16C3750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(D) If the State Department of Social Services finds after licensure that the licensee, or any other person specified in paragraph (2) of subdivision (b), has been convicted of a crime other than an infraction, the license may be revoked, unless the director grants an exemption pursuant to subdivision (f).</w:t>
      </w:r>
    </w:p>
    <w:p w14:paraId="636D4A62" w14:textId="77777777" w:rsidR="00B83378" w:rsidRPr="005A20C5" w:rsidRDefault="00B83378" w:rsidP="00B83378">
      <w:pPr>
        <w:tabs>
          <w:tab w:val="right" w:pos="8550"/>
        </w:tabs>
        <w:rPr>
          <w:rFonts w:ascii="Helvetica" w:hAnsi="Helvetica" w:cs="Helvetica"/>
          <w:sz w:val="20"/>
          <w:szCs w:val="20"/>
        </w:rPr>
      </w:pPr>
    </w:p>
    <w:p w14:paraId="72CB7E52"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(E) An applicant and any other person specified in subdivision (b) shall submit fingerprint images and related information to the Department of Justice and the Federal Bureau of Investigation, through the Department of Justice, for a state and federal level criminal offender record information search, in addition to the search required by subdivision (a). If, after licensure, the department determines that the licensee or person specified in subdivision (b) has a criminal record, the license may be revoked pursuant to Section 1596.885. The department may also suspend the license pending an administrative hearing pursuant to Section 1596.886.</w:t>
      </w:r>
    </w:p>
    <w:p w14:paraId="03B9FF23" w14:textId="77777777" w:rsidR="00B83378" w:rsidRPr="005A20C5" w:rsidRDefault="00B83378" w:rsidP="00B83378">
      <w:pPr>
        <w:tabs>
          <w:tab w:val="right" w:pos="8550"/>
        </w:tabs>
        <w:rPr>
          <w:rFonts w:ascii="Helvetica" w:hAnsi="Helvetica" w:cs="Helvetica"/>
          <w:sz w:val="20"/>
          <w:szCs w:val="20"/>
        </w:rPr>
      </w:pPr>
    </w:p>
    <w:p w14:paraId="117D9232"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(1) In addition to the applicant, this section shall be applicable to criminal record clearances and exemptions for the following persons:</w:t>
      </w:r>
    </w:p>
    <w:p w14:paraId="195E4FA6" w14:textId="77777777" w:rsidR="00B83378" w:rsidRPr="005A20C5" w:rsidRDefault="00B83378" w:rsidP="00B83378">
      <w:pPr>
        <w:tabs>
          <w:tab w:val="right" w:pos="8550"/>
        </w:tabs>
        <w:rPr>
          <w:rFonts w:ascii="Helvetica" w:hAnsi="Helvetica" w:cs="Helvetica"/>
          <w:sz w:val="20"/>
          <w:szCs w:val="20"/>
        </w:rPr>
      </w:pPr>
    </w:p>
    <w:p w14:paraId="522251B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Adults responsible for administration or direct supervision of staff.</w:t>
      </w:r>
    </w:p>
    <w:p w14:paraId="09A5E573" w14:textId="77777777" w:rsidR="00B83378" w:rsidRPr="005A20C5" w:rsidRDefault="00B83378" w:rsidP="00B83378">
      <w:pPr>
        <w:tabs>
          <w:tab w:val="right" w:pos="8550"/>
        </w:tabs>
        <w:rPr>
          <w:rFonts w:ascii="Helvetica" w:hAnsi="Helvetica" w:cs="Helvetica"/>
          <w:sz w:val="20"/>
          <w:szCs w:val="20"/>
        </w:rPr>
      </w:pPr>
    </w:p>
    <w:p w14:paraId="3C602BF1"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Any person, other than a child, residing in the facility.</w:t>
      </w:r>
    </w:p>
    <w:p w14:paraId="50829B1C" w14:textId="77777777" w:rsidR="00B83378" w:rsidRPr="005A20C5" w:rsidRDefault="00B83378" w:rsidP="00B83378">
      <w:pPr>
        <w:tabs>
          <w:tab w:val="right" w:pos="8550"/>
        </w:tabs>
        <w:rPr>
          <w:rFonts w:ascii="Helvetica" w:hAnsi="Helvetica" w:cs="Helvetica"/>
          <w:sz w:val="20"/>
          <w:szCs w:val="20"/>
        </w:rPr>
      </w:pPr>
    </w:p>
    <w:p w14:paraId="3D8563D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Any person who provides care and supervision to the children.</w:t>
      </w:r>
    </w:p>
    <w:p w14:paraId="41548480" w14:textId="77777777" w:rsidR="00B83378" w:rsidRPr="005A20C5" w:rsidRDefault="00B83378" w:rsidP="00B83378">
      <w:pPr>
        <w:tabs>
          <w:tab w:val="right" w:pos="8550"/>
        </w:tabs>
        <w:rPr>
          <w:rFonts w:ascii="Helvetica" w:hAnsi="Helvetica" w:cs="Helvetica"/>
          <w:sz w:val="20"/>
          <w:szCs w:val="20"/>
        </w:rPr>
      </w:pPr>
    </w:p>
    <w:p w14:paraId="626C0853" w14:textId="77777777" w:rsidR="00B83378" w:rsidRPr="005A20C5" w:rsidRDefault="00B83378" w:rsidP="00B83378">
      <w:pPr>
        <w:tabs>
          <w:tab w:val="right" w:pos="8550"/>
        </w:tabs>
        <w:rPr>
          <w:rFonts w:ascii="Helvetica" w:hAnsi="Helvetica" w:cs="Helvetica"/>
          <w:sz w:val="20"/>
          <w:szCs w:val="20"/>
        </w:rPr>
      </w:pPr>
      <w:r w:rsidRPr="0033098E">
        <w:rPr>
          <w:rFonts w:ascii="Helvetica" w:hAnsi="Helvetica" w:cs="Helvetica"/>
          <w:sz w:val="20"/>
          <w:szCs w:val="20"/>
          <w:highlight w:val="yellow"/>
        </w:rPr>
        <w:t>(D) Any staff person, volunteer, or employee who has contact with the children.</w:t>
      </w:r>
    </w:p>
    <w:p w14:paraId="65885295" w14:textId="77777777" w:rsidR="00B83378" w:rsidRPr="005A20C5" w:rsidRDefault="00B83378" w:rsidP="00B83378">
      <w:pPr>
        <w:tabs>
          <w:tab w:val="right" w:pos="8550"/>
        </w:tabs>
        <w:rPr>
          <w:rFonts w:ascii="Helvetica" w:hAnsi="Helvetica" w:cs="Helvetica"/>
          <w:sz w:val="20"/>
          <w:szCs w:val="20"/>
        </w:rPr>
      </w:pPr>
    </w:p>
    <w:p w14:paraId="39D516B0"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w:t>
      </w:r>
      <w:proofErr w:type="spellStart"/>
      <w:r w:rsidRPr="005A20C5">
        <w:rPr>
          <w:rFonts w:ascii="Helvetica" w:hAnsi="Helvetica" w:cs="Helvetica"/>
          <w:sz w:val="20"/>
          <w:szCs w:val="20"/>
        </w:rPr>
        <w:t>i</w:t>
      </w:r>
      <w:proofErr w:type="spellEnd"/>
      <w:r w:rsidRPr="005A20C5">
        <w:rPr>
          <w:rFonts w:ascii="Helvetica" w:hAnsi="Helvetica" w:cs="Helvetica"/>
          <w:sz w:val="20"/>
          <w:szCs w:val="20"/>
        </w:rPr>
        <w:t xml:space="preserve">) A volunteer providing time-limited specialized services </w:t>
      </w:r>
      <w:r w:rsidRPr="000739DB">
        <w:rPr>
          <w:rFonts w:ascii="Helvetica" w:hAnsi="Helvetica" w:cs="Helvetica"/>
          <w:sz w:val="20"/>
          <w:szCs w:val="20"/>
          <w:highlight w:val="yellow"/>
        </w:rPr>
        <w:t>shall be exempt</w:t>
      </w:r>
      <w:r w:rsidRPr="005A20C5">
        <w:rPr>
          <w:rFonts w:ascii="Helvetica" w:hAnsi="Helvetica" w:cs="Helvetica"/>
          <w:sz w:val="20"/>
          <w:szCs w:val="20"/>
        </w:rPr>
        <w:t xml:space="preserve"> from the requirements of this subdivision if this person is directly supervised by the licensee or a facility employee with a criminal record clearance or exemption, the volunteer spends no more than 16 hours per week at the facility, and the volunteer is not left alone with children in care.</w:t>
      </w:r>
    </w:p>
    <w:p w14:paraId="3ED441BE" w14:textId="77777777" w:rsidR="00B83378" w:rsidRPr="005A20C5" w:rsidRDefault="00B83378" w:rsidP="00B83378">
      <w:pPr>
        <w:tabs>
          <w:tab w:val="right" w:pos="8550"/>
        </w:tabs>
        <w:rPr>
          <w:rFonts w:ascii="Helvetica" w:hAnsi="Helvetica" w:cs="Helvetica"/>
          <w:sz w:val="20"/>
          <w:szCs w:val="20"/>
        </w:rPr>
      </w:pPr>
    </w:p>
    <w:p w14:paraId="6FEAEDC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(ii) A student enrolled or participating at an accredited educational institution </w:t>
      </w:r>
      <w:r w:rsidRPr="000739DB">
        <w:rPr>
          <w:rFonts w:ascii="Helvetica" w:hAnsi="Helvetica" w:cs="Helvetica"/>
          <w:sz w:val="20"/>
          <w:szCs w:val="20"/>
          <w:highlight w:val="yellow"/>
        </w:rPr>
        <w:t>shall be exempt</w:t>
      </w:r>
      <w:r w:rsidRPr="005A20C5">
        <w:rPr>
          <w:rFonts w:ascii="Helvetica" w:hAnsi="Helvetica" w:cs="Helvetica"/>
          <w:sz w:val="20"/>
          <w:szCs w:val="20"/>
        </w:rPr>
        <w:t xml:space="preserve"> from the requirements of this subdivision if the student is directly supervised by the licensee or a facility employee with a criminal record clearance or exemption, the facility has an agreement with the educational institution concerning the placement of the student, the student spends no more than 16 hours per week at the facility, and the student is not left alone with children in care.</w:t>
      </w:r>
    </w:p>
    <w:p w14:paraId="22B04695" w14:textId="77777777" w:rsidR="00B83378" w:rsidRPr="005A20C5" w:rsidRDefault="00B83378" w:rsidP="00B83378">
      <w:pPr>
        <w:tabs>
          <w:tab w:val="right" w:pos="8550"/>
        </w:tabs>
        <w:rPr>
          <w:rFonts w:ascii="Helvetica" w:hAnsi="Helvetica" w:cs="Helvetica"/>
          <w:sz w:val="20"/>
          <w:szCs w:val="20"/>
        </w:rPr>
      </w:pPr>
    </w:p>
    <w:p w14:paraId="5F90759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(iii) A volunteer who is a relative, legal guardian, or foster parent of a client in the facility </w:t>
      </w:r>
      <w:r w:rsidRPr="000739DB">
        <w:rPr>
          <w:rFonts w:ascii="Helvetica" w:hAnsi="Helvetica" w:cs="Helvetica"/>
          <w:sz w:val="20"/>
          <w:szCs w:val="20"/>
          <w:highlight w:val="yellow"/>
        </w:rPr>
        <w:t>shall be exempt</w:t>
      </w:r>
      <w:r w:rsidRPr="005A20C5">
        <w:rPr>
          <w:rFonts w:ascii="Helvetica" w:hAnsi="Helvetica" w:cs="Helvetica"/>
          <w:sz w:val="20"/>
          <w:szCs w:val="20"/>
        </w:rPr>
        <w:t xml:space="preserve"> from the requirements of this subdivision.</w:t>
      </w:r>
    </w:p>
    <w:p w14:paraId="43FC8CFB" w14:textId="77777777" w:rsidR="00B83378" w:rsidRPr="005A20C5" w:rsidRDefault="00B83378" w:rsidP="00B83378">
      <w:pPr>
        <w:tabs>
          <w:tab w:val="right" w:pos="8550"/>
        </w:tabs>
        <w:rPr>
          <w:rFonts w:ascii="Helvetica" w:hAnsi="Helvetica" w:cs="Helvetica"/>
          <w:sz w:val="20"/>
          <w:szCs w:val="20"/>
        </w:rPr>
      </w:pPr>
    </w:p>
    <w:p w14:paraId="4AB9529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(iv) A contracted repair person retained by the facility, if not left alone with children in care, </w:t>
      </w:r>
      <w:r w:rsidRPr="000739DB">
        <w:rPr>
          <w:rFonts w:ascii="Helvetica" w:hAnsi="Helvetica" w:cs="Helvetica"/>
          <w:sz w:val="20"/>
          <w:szCs w:val="20"/>
          <w:highlight w:val="yellow"/>
        </w:rPr>
        <w:t>shall be exempt</w:t>
      </w:r>
      <w:r w:rsidRPr="005A20C5">
        <w:rPr>
          <w:rFonts w:ascii="Helvetica" w:hAnsi="Helvetica" w:cs="Helvetica"/>
          <w:sz w:val="20"/>
          <w:szCs w:val="20"/>
        </w:rPr>
        <w:t xml:space="preserve"> from the requirements of this subdivision.</w:t>
      </w:r>
    </w:p>
    <w:p w14:paraId="42A19FA1" w14:textId="77777777" w:rsidR="00B83378" w:rsidRPr="005A20C5" w:rsidRDefault="00B83378" w:rsidP="00B83378">
      <w:pPr>
        <w:tabs>
          <w:tab w:val="right" w:pos="8550"/>
        </w:tabs>
        <w:rPr>
          <w:rFonts w:ascii="Helvetica" w:hAnsi="Helvetica" w:cs="Helvetica"/>
          <w:sz w:val="20"/>
          <w:szCs w:val="20"/>
        </w:rPr>
      </w:pPr>
    </w:p>
    <w:p w14:paraId="4D75AF3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(v) Any person similar to those described in this subdivision, as defined by the department in regulations.</w:t>
      </w:r>
    </w:p>
    <w:p w14:paraId="36D0A980" w14:textId="77777777" w:rsidR="00B83378" w:rsidRPr="005A20C5" w:rsidRDefault="00B83378" w:rsidP="00B83378">
      <w:pPr>
        <w:tabs>
          <w:tab w:val="right" w:pos="8550"/>
        </w:tabs>
        <w:rPr>
          <w:rFonts w:ascii="Helvetica" w:hAnsi="Helvetica" w:cs="Helvetica"/>
          <w:sz w:val="20"/>
          <w:szCs w:val="20"/>
        </w:rPr>
      </w:pPr>
    </w:p>
    <w:p w14:paraId="7E037461"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(E) If the applicant is a firm, partnership, association, or corporation, the chief executive officer, other person serving in like capacity, or a person designated by the chief executive officer as responsible for the operation of the facility, as designated by the applicant agency.</w:t>
      </w:r>
    </w:p>
    <w:p w14:paraId="6594A81E" w14:textId="77777777" w:rsidR="00B83378" w:rsidRPr="005A20C5" w:rsidRDefault="00B83378" w:rsidP="00B83378">
      <w:pPr>
        <w:tabs>
          <w:tab w:val="right" w:pos="8550"/>
        </w:tabs>
        <w:rPr>
          <w:rFonts w:ascii="Helvetica" w:hAnsi="Helvetica" w:cs="Helvetica"/>
          <w:sz w:val="20"/>
          <w:szCs w:val="20"/>
        </w:rPr>
      </w:pPr>
    </w:p>
    <w:p w14:paraId="130282E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(F) If the applicant is a local educational agency, the president of the governing board, the school district superintendent, or a person designated to administer the operation of the facility, as designated by the local educational agency.</w:t>
      </w:r>
    </w:p>
    <w:p w14:paraId="6264C95C" w14:textId="77777777" w:rsidR="00B83378" w:rsidRPr="005A20C5" w:rsidRDefault="00B83378" w:rsidP="00B83378">
      <w:pPr>
        <w:tabs>
          <w:tab w:val="right" w:pos="8550"/>
        </w:tabs>
        <w:rPr>
          <w:rFonts w:ascii="Helvetica" w:hAnsi="Helvetica" w:cs="Helvetica"/>
          <w:sz w:val="20"/>
          <w:szCs w:val="20"/>
        </w:rPr>
      </w:pPr>
    </w:p>
    <w:p w14:paraId="4F8DA86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(G) Additional officers of the governing body of the applicant, or other persons with a financial interest in the applicant, as determined necessary by the department by regulation. The criteria used in the development of these regulations shall be based on the person’s capability to exercise substantial influence over the operation of the facility.</w:t>
      </w:r>
    </w:p>
    <w:p w14:paraId="0882A3C2" w14:textId="77777777" w:rsidR="00B83378" w:rsidRPr="005A20C5" w:rsidRDefault="00B83378" w:rsidP="00B83378">
      <w:pPr>
        <w:tabs>
          <w:tab w:val="right" w:pos="8550"/>
        </w:tabs>
        <w:rPr>
          <w:rFonts w:ascii="Helvetica" w:hAnsi="Helvetica" w:cs="Helvetica"/>
          <w:sz w:val="20"/>
          <w:szCs w:val="20"/>
        </w:rPr>
      </w:pPr>
    </w:p>
    <w:p w14:paraId="16D0F44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(H) This section does not apply to employees of childcare and development programs under contract with the State Department of Education who have completed a criminal record clearance as part of an application to the Commission on Teacher Credentialing, and who possess a current credential or permit issued by the commission, including employees of childcare and development programs that serve both children subsidized under, and children not subsidized under, a State Department of Education contract. The Commission on Teacher Credentialing shall notify the department upon revocation of a current credential or permit issued to an employee of a childcare and development program under contract with the State Department of Education.</w:t>
      </w:r>
    </w:p>
    <w:p w14:paraId="69377D50" w14:textId="77777777" w:rsidR="00B83378" w:rsidRPr="005A20C5" w:rsidRDefault="00B83378" w:rsidP="00B83378">
      <w:pPr>
        <w:tabs>
          <w:tab w:val="right" w:pos="8550"/>
        </w:tabs>
        <w:rPr>
          <w:rFonts w:ascii="Helvetica" w:hAnsi="Helvetica" w:cs="Helvetica"/>
          <w:sz w:val="20"/>
          <w:szCs w:val="20"/>
        </w:rPr>
      </w:pPr>
    </w:p>
    <w:p w14:paraId="10CF512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(I) This section does not apply to employees of a childcare and development program operated by a school district, county office of education, or community college district under contract with the State Department of Education who have completed a criminal record clearance as a condition of employment. The school district, county office of education, or community college district upon receiving information </w:t>
      </w:r>
      <w:r w:rsidRPr="005A20C5">
        <w:rPr>
          <w:rFonts w:ascii="Helvetica" w:hAnsi="Helvetica" w:cs="Helvetica"/>
          <w:sz w:val="20"/>
          <w:szCs w:val="20"/>
        </w:rPr>
        <w:lastRenderedPageBreak/>
        <w:t>that the status of an employee’s criminal record clearance has changed shall submit that information to the department.</w:t>
      </w:r>
    </w:p>
    <w:p w14:paraId="7C6874D7" w14:textId="77777777" w:rsidR="00B83378" w:rsidRPr="005A20C5" w:rsidRDefault="00B83378" w:rsidP="00B83378">
      <w:pPr>
        <w:tabs>
          <w:tab w:val="right" w:pos="8550"/>
        </w:tabs>
        <w:rPr>
          <w:rFonts w:ascii="Helvetica" w:hAnsi="Helvetica" w:cs="Helvetica"/>
          <w:sz w:val="20"/>
          <w:szCs w:val="20"/>
        </w:rPr>
      </w:pPr>
    </w:p>
    <w:p w14:paraId="4E57671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Nothing in this subdivision shall prevent a licensee from requiring a criminal record clearance of any individuals exempt from the requirements under this subdivision.</w:t>
      </w:r>
    </w:p>
    <w:p w14:paraId="0A1B01D4" w14:textId="77777777" w:rsidR="00B83378" w:rsidRPr="005A20C5" w:rsidRDefault="00B83378" w:rsidP="00B83378">
      <w:pPr>
        <w:tabs>
          <w:tab w:val="right" w:pos="8550"/>
        </w:tabs>
        <w:rPr>
          <w:rFonts w:ascii="Helvetica" w:hAnsi="Helvetica" w:cs="Helvetica"/>
          <w:sz w:val="20"/>
          <w:szCs w:val="20"/>
        </w:rPr>
      </w:pPr>
    </w:p>
    <w:p w14:paraId="4921CA0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(1) (A) Subsequent to initial licensure, a person specified in subdivision (b) who is not exempt from fingerprinting shall obtain either a criminal record clearance or an exemption from disqualification, pursuant to subdivision (f) of this section or Section 1522.7, from the State Department of Social Services prior to employment, residence, or initial presence in the facility. A person specified in subdivision (b) who is not exempt from fingerprinting shall be fingerprinted. The licensee shall submit fingerprint images and related information to the Department of Justice and the Federal Bureau of Investigation, through the Department of Justice, or comply with paragraph (1) of subdivision (h), prior to the person’s employment, residence, or initial presence in the child day care facility. The department shall not require the person to disclose their criminal history information prior to receipt of live scan results.</w:t>
      </w:r>
    </w:p>
    <w:p w14:paraId="3050483C" w14:textId="77777777" w:rsidR="00B83378" w:rsidRPr="005A20C5" w:rsidRDefault="00B83378" w:rsidP="00B83378">
      <w:pPr>
        <w:tabs>
          <w:tab w:val="right" w:pos="8550"/>
        </w:tabs>
        <w:rPr>
          <w:rFonts w:ascii="Helvetica" w:hAnsi="Helvetica" w:cs="Helvetica"/>
          <w:sz w:val="20"/>
          <w:szCs w:val="20"/>
        </w:rPr>
      </w:pPr>
    </w:p>
    <w:p w14:paraId="12EFE98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These fingerprint images and related information shall be electronically submitted to the Department of Justice in a manner approved by the State Department of Social Services and the Department of Justice for the purpose of obtaining a permanent set of fingerprints. A licensee’s failure to submit fingerprint images and related information to the Department of Justice or to comply with paragraph (1) of subdivision (h), as required in this section, shall result in the citation of a deficiency, and an immediate assessment of civil penalties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 The State Department of Social Services may assess civil penalties for repeated or continued violations permitted by Sections 1596.99 and 1597.58. The fingerprint images and related information shall then be submitted to the department for processing. Within 14 calendar days of the receipt of the fingerprint images, the Department of Justice shall notify the State Department of Social Services of the criminal record information, as provided in this subdivision. If no criminal record information has been recorded, the Department of Justice shall provide the licensee and the State Department of Social Services with a statement of that fact within 14 calendar days of receipt of the fingerprint images. If new fingerprint images are required for processing, the Department of Justice shall, within 14 calendar days from the date of receipt of the fingerprint images, notify the licensee that the fingerprints were illegible.</w:t>
      </w:r>
    </w:p>
    <w:p w14:paraId="18DEE80A" w14:textId="77777777" w:rsidR="00B83378" w:rsidRPr="005A20C5" w:rsidRDefault="00B83378" w:rsidP="00B83378">
      <w:pPr>
        <w:tabs>
          <w:tab w:val="right" w:pos="8550"/>
        </w:tabs>
        <w:rPr>
          <w:rFonts w:ascii="Helvetica" w:hAnsi="Helvetica" w:cs="Helvetica"/>
          <w:sz w:val="20"/>
          <w:szCs w:val="20"/>
        </w:rPr>
      </w:pPr>
    </w:p>
    <w:p w14:paraId="3A78951C"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Documentation of the individual’s clearance or exemption shall be maintained by the licensee, and shall be available for inspection. When live-scan technology is operational, as defined in Section 1522.04, the Department of Justice shall notify the department, as required by that section, and notify the licensee by mail within 14 days of electronic transmission of the fingerprints to the Department of Justice, if the person has no criminal record. Any violation of the regulations adopted pursuant to Section 1522.04 shall result in the citation of a deficiency and an immediate assessment of civil penalties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 The department may assess civil penalties for repeated or continued violations, as permitted by Sections 1596.99 and 1597.58.</w:t>
      </w:r>
    </w:p>
    <w:p w14:paraId="3EFD25F8" w14:textId="77777777" w:rsidR="00B83378" w:rsidRPr="005A20C5" w:rsidRDefault="00B83378" w:rsidP="00B83378">
      <w:pPr>
        <w:tabs>
          <w:tab w:val="right" w:pos="8550"/>
        </w:tabs>
        <w:rPr>
          <w:rFonts w:ascii="Helvetica" w:hAnsi="Helvetica" w:cs="Helvetica"/>
          <w:sz w:val="20"/>
          <w:szCs w:val="20"/>
        </w:rPr>
      </w:pPr>
    </w:p>
    <w:p w14:paraId="10A669EC"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(2) Except for persons specified in paragraph (2) of subdivision (b), the licensee shall endeavor to ascertain the previous employment history of persons required to be fingerprinted under this subdivision. If it is determined by the department, on the basis of fingerprints submitted to the Department of Justice, that the person has been convicted of a sex offense against a minor, an offense specified in Section 243.4, 273a, 273ab, 273d, 273g, or 368 of the Penal Code, or a felony, the State Department of Social Services shall notify the licensee to act immediately to terminate the person’s employment, remove the person from the child day care facility, or bar the person from entering the child day care facility. The </w:t>
      </w:r>
      <w:r w:rsidRPr="005A20C5">
        <w:rPr>
          <w:rFonts w:ascii="Helvetica" w:hAnsi="Helvetica" w:cs="Helvetica"/>
          <w:sz w:val="20"/>
          <w:szCs w:val="20"/>
        </w:rPr>
        <w:lastRenderedPageBreak/>
        <w:t>department may subsequently grant an exemption pursuant to subdivision (f). If the conviction was for another crime except an infraction, the licensee shall, upon notification by the State Department of Social Services, act immediately to either (1) terminate the person’s employment, remove the person from the child day care facility, or bar the person from entering the child day care facility; or (2) seek an exemption pursuant to subdivision (f). The department shall determine if the person shall be allowed to remain in the facility until a decision on the exemption is rendered. A licensee’s failure to comply with the department’s prohibition of employment, contact with clients, or presence in the facility as required by this paragraph shall result in a citation of deficiency and an immediate assessment of civil penalties by the department against the licensee,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w:t>
      </w:r>
    </w:p>
    <w:p w14:paraId="5B3A3981" w14:textId="77777777" w:rsidR="00B83378" w:rsidRPr="005A20C5" w:rsidRDefault="00B83378" w:rsidP="00B83378">
      <w:pPr>
        <w:tabs>
          <w:tab w:val="right" w:pos="8550"/>
        </w:tabs>
        <w:rPr>
          <w:rFonts w:ascii="Helvetica" w:hAnsi="Helvetica" w:cs="Helvetica"/>
          <w:sz w:val="20"/>
          <w:szCs w:val="20"/>
        </w:rPr>
      </w:pPr>
    </w:p>
    <w:p w14:paraId="63BD019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The department may issue an exemption on its own motion pursuant to subdivision (f) if the person’s criminal history indicates that the person is of good character based on the age, seriousness, and frequency of the conviction or convictions. The department, in consultation with interested parties, shall develop regulations to establish the criteria to grant an exemption pursuant to this paragraph.</w:t>
      </w:r>
    </w:p>
    <w:p w14:paraId="64F32E76" w14:textId="77777777" w:rsidR="00B83378" w:rsidRPr="005A20C5" w:rsidRDefault="00B83378" w:rsidP="00B83378">
      <w:pPr>
        <w:tabs>
          <w:tab w:val="right" w:pos="8550"/>
        </w:tabs>
        <w:rPr>
          <w:rFonts w:ascii="Helvetica" w:hAnsi="Helvetica" w:cs="Helvetica"/>
          <w:sz w:val="20"/>
          <w:szCs w:val="20"/>
        </w:rPr>
      </w:pPr>
    </w:p>
    <w:p w14:paraId="604A439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(4) Concurrently with notifying the licensee pursuant to paragraph (3), the department shall notify the affected individual of the right to seek an exemption pursuant to subdivision (f). The individual may seek an exemption only if the licensee terminates the person’s employment or removes the person from the facility after receiving notice from the department pursuant to paragraph (3).</w:t>
      </w:r>
    </w:p>
    <w:p w14:paraId="1C0F4F06" w14:textId="77777777" w:rsidR="00B83378" w:rsidRPr="005A20C5" w:rsidRDefault="00B83378" w:rsidP="00B83378">
      <w:pPr>
        <w:tabs>
          <w:tab w:val="right" w:pos="8550"/>
        </w:tabs>
        <w:rPr>
          <w:rFonts w:ascii="Helvetica" w:hAnsi="Helvetica" w:cs="Helvetica"/>
          <w:sz w:val="20"/>
          <w:szCs w:val="20"/>
        </w:rPr>
      </w:pPr>
    </w:p>
    <w:p w14:paraId="12574CE2"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(d) (1) For purposes of this section or any other provision of this chapter, a conviction means a plea or verdict of guilty or a conviction following a plea of nolo contendere. Any action that the department is permitted to take following the establishment of a conviction may be taken when the time for appeal has elapsed, when the judgment of conviction has been affirmed on appeal, or when an order granting probation is made suspending the imposition of sentence, notwithstanding a subsequent order pursuant to Sections 1203.4 and 1203.4a of the Penal Code permitting the person to withdraw a plea of guilty and to enter a plea of not guilty, or setting aside the verdict of guilty, or dismissing the accusation, information, or indictment. For purposes of this section or any other provision of this chapter, the record of a conviction, or a copy thereof certified by the clerk of the court or by a judge of the court in which the conviction occurred, shall be conclusive evidence of the conviction. For purposes of this section or any other provision of this chapter, the arrest disposition report certified by the Department of Justice, or documents admissible in a criminal action pursuant to Section 969b of the Penal Code, shall be prima facie evidence of conviction, notwithstanding any other law prohibiting the admission of these documents in a civil or administrative action.</w:t>
      </w:r>
    </w:p>
    <w:p w14:paraId="3A2D3A51" w14:textId="77777777" w:rsidR="00B83378" w:rsidRPr="005A20C5" w:rsidRDefault="00B83378" w:rsidP="00B83378">
      <w:pPr>
        <w:tabs>
          <w:tab w:val="right" w:pos="8550"/>
        </w:tabs>
        <w:rPr>
          <w:rFonts w:ascii="Helvetica" w:hAnsi="Helvetica" w:cs="Helvetica"/>
          <w:sz w:val="20"/>
          <w:szCs w:val="20"/>
        </w:rPr>
      </w:pPr>
    </w:p>
    <w:p w14:paraId="7423027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For purposes of this section or any other provision of this chapter, the department shall consider criminal convictions from another state or federal court as if the criminal offense was committed in this state.</w:t>
      </w:r>
    </w:p>
    <w:p w14:paraId="7E21EB7C" w14:textId="77777777" w:rsidR="00B83378" w:rsidRPr="005A20C5" w:rsidRDefault="00B83378" w:rsidP="00B83378">
      <w:pPr>
        <w:tabs>
          <w:tab w:val="right" w:pos="8550"/>
        </w:tabs>
        <w:rPr>
          <w:rFonts w:ascii="Helvetica" w:hAnsi="Helvetica" w:cs="Helvetica"/>
          <w:sz w:val="20"/>
          <w:szCs w:val="20"/>
        </w:rPr>
      </w:pPr>
    </w:p>
    <w:p w14:paraId="7654020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(e) (1) The State Department of Social Services shall not use a record of arrest to deny, revoke, or terminate any application, license, employment, or residence unless the department investigates the incident and secures evidence, whether or not related to the incident of arrest, that is admissible in an administrative hearing to establish conduct by the person that may pose a risk to the health and safety of any person who is or may become a client.</w:t>
      </w:r>
    </w:p>
    <w:p w14:paraId="0FDEF534" w14:textId="77777777" w:rsidR="00B83378" w:rsidRPr="005A20C5" w:rsidRDefault="00B83378" w:rsidP="00B83378">
      <w:pPr>
        <w:tabs>
          <w:tab w:val="right" w:pos="8550"/>
        </w:tabs>
        <w:rPr>
          <w:rFonts w:ascii="Helvetica" w:hAnsi="Helvetica" w:cs="Helvetica"/>
          <w:sz w:val="20"/>
          <w:szCs w:val="20"/>
        </w:rPr>
      </w:pPr>
    </w:p>
    <w:p w14:paraId="77718EF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department shall not issue a criminal record clearance to a person who has been arrested for any crime specified in Section 290 of the Penal Code, or for violating Section 245, 273ab, or 273.5, or subdivision (b) of Section 273a of the Penal Code, or, prior to January 1, 1994, paragraph (2) of Section 273a of the Penal Code, or for any crime for which the department is prohibited from granting a criminal record exemption pursuant to subdivision (f), prior to the department’s completion of an investigation pursuant to paragraph (1).</w:t>
      </w:r>
    </w:p>
    <w:p w14:paraId="5A85EFEB" w14:textId="77777777" w:rsidR="00B83378" w:rsidRPr="005A20C5" w:rsidRDefault="00B83378" w:rsidP="00B83378">
      <w:pPr>
        <w:tabs>
          <w:tab w:val="right" w:pos="8550"/>
        </w:tabs>
        <w:rPr>
          <w:rFonts w:ascii="Helvetica" w:hAnsi="Helvetica" w:cs="Helvetica"/>
          <w:sz w:val="20"/>
          <w:szCs w:val="20"/>
        </w:rPr>
      </w:pPr>
    </w:p>
    <w:p w14:paraId="5F51FD16"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The State Department of Social Services is authorized to obtain any arrest or conviction records or reports from any law enforcement agency as necessary to the performance of its duties to inspect, license, and investigate community care facilities and individuals associated with a community care facility.</w:t>
      </w:r>
    </w:p>
    <w:p w14:paraId="6767125A" w14:textId="77777777" w:rsidR="00B83378" w:rsidRPr="005A20C5" w:rsidRDefault="00B83378" w:rsidP="00B83378">
      <w:pPr>
        <w:tabs>
          <w:tab w:val="right" w:pos="8550"/>
        </w:tabs>
        <w:rPr>
          <w:rFonts w:ascii="Helvetica" w:hAnsi="Helvetica" w:cs="Helvetica"/>
          <w:sz w:val="20"/>
          <w:szCs w:val="20"/>
        </w:rPr>
      </w:pPr>
    </w:p>
    <w:p w14:paraId="7837ECF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(f) (1) After review of the record, the director may grant an exemption from disqualification for a license or special permit as specified in paragraphs (1) and (4) of subdivision (a), or for employment, residence, or presence in a child day care facility as specified in paragraphs (3), (4), and (5) of subdivision (c) if the director has substantial and convincing evidence to support a reasonable belief that the applicant and the person convicted of the crime, if other than the applicant, are of good character so as to justify issuance of the license or special permit or granting an exemption for purposes of subdivision (c). However, an exemption shall not be granted pursuant to this subdivision if the conviction was for any of the following offenses:</w:t>
      </w:r>
    </w:p>
    <w:p w14:paraId="148AE3FA" w14:textId="77777777" w:rsidR="00B83378" w:rsidRPr="005A20C5" w:rsidRDefault="00B83378" w:rsidP="00B83378">
      <w:pPr>
        <w:tabs>
          <w:tab w:val="right" w:pos="8550"/>
        </w:tabs>
        <w:rPr>
          <w:rFonts w:ascii="Helvetica" w:hAnsi="Helvetica" w:cs="Helvetica"/>
          <w:sz w:val="20"/>
          <w:szCs w:val="20"/>
        </w:rPr>
      </w:pPr>
    </w:p>
    <w:p w14:paraId="2F58A74B"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An offense specified in Section 220, 243.4, or 264.1, subdivision (a) of Section 273a, or, prior to January 1, 1994, paragraph (1) of Section 273a, Section 273ab, 273d, 288, or 289, subdivision (c) of Section 290, or Section 368, of the Penal Code, or was a conviction of another crime against an individual specified in subdivision (c) of Section 667.5 of the Penal Code.</w:t>
      </w:r>
    </w:p>
    <w:p w14:paraId="7716A7EF" w14:textId="77777777" w:rsidR="00B83378" w:rsidRPr="005A20C5" w:rsidRDefault="00B83378" w:rsidP="00B83378">
      <w:pPr>
        <w:tabs>
          <w:tab w:val="right" w:pos="8550"/>
        </w:tabs>
        <w:rPr>
          <w:rFonts w:ascii="Helvetica" w:hAnsi="Helvetica" w:cs="Helvetica"/>
          <w:sz w:val="20"/>
          <w:szCs w:val="20"/>
        </w:rPr>
      </w:pPr>
    </w:p>
    <w:p w14:paraId="3B3564CD"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A felony offense specified in Section 729 of the Business and Professions Code or Section 206 or 215, subdivision (a) of Section 347, subdivision (b) of Section 417, or subdivision (a) or (b) of Section 451 of the Penal Code.</w:t>
      </w:r>
    </w:p>
    <w:p w14:paraId="0A68D262" w14:textId="77777777" w:rsidR="00B83378" w:rsidRPr="005A20C5" w:rsidRDefault="00B83378" w:rsidP="00B83378">
      <w:pPr>
        <w:tabs>
          <w:tab w:val="right" w:pos="8550"/>
        </w:tabs>
        <w:rPr>
          <w:rFonts w:ascii="Helvetica" w:hAnsi="Helvetica" w:cs="Helvetica"/>
          <w:sz w:val="20"/>
          <w:szCs w:val="20"/>
        </w:rPr>
      </w:pPr>
    </w:p>
    <w:p w14:paraId="725BBF22"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department shall not prohibit a person from being employed or having contact with clients in a facility on the basis of a denied criminal record exemption request or arrest information unless the department complies with the requirements of Section 1596.8897.</w:t>
      </w:r>
    </w:p>
    <w:p w14:paraId="44C06AC5" w14:textId="77777777" w:rsidR="00B83378" w:rsidRPr="005A20C5" w:rsidRDefault="00B83378" w:rsidP="00B83378">
      <w:pPr>
        <w:tabs>
          <w:tab w:val="right" w:pos="8550"/>
        </w:tabs>
        <w:rPr>
          <w:rFonts w:ascii="Helvetica" w:hAnsi="Helvetica" w:cs="Helvetica"/>
          <w:sz w:val="20"/>
          <w:szCs w:val="20"/>
        </w:rPr>
      </w:pPr>
    </w:p>
    <w:p w14:paraId="24CCE54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(g) Upon request of the licensee, who shall enclose a self-addressed stamped postcard for this purpose, the Department of Justice shall verify receipt of the fingerprint images.</w:t>
      </w:r>
    </w:p>
    <w:p w14:paraId="63859DBA" w14:textId="77777777" w:rsidR="00B83378" w:rsidRPr="005A20C5" w:rsidRDefault="00B83378" w:rsidP="00B83378">
      <w:pPr>
        <w:tabs>
          <w:tab w:val="right" w:pos="8550"/>
        </w:tabs>
        <w:rPr>
          <w:rFonts w:ascii="Helvetica" w:hAnsi="Helvetica" w:cs="Helvetica"/>
          <w:sz w:val="20"/>
          <w:szCs w:val="20"/>
        </w:rPr>
      </w:pPr>
    </w:p>
    <w:p w14:paraId="1800D1D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(h) (1) For the purposes of compliance with this section, the department may permit an individual to transfer a current criminal record clearance, as defined in subdivision (a), from one facility to another, as long as the criminal record clearance has been processed through a state licensing district office, and is being transferred to another facility licensed by a state licensing district office. The request shall be submitted to the department on a form provided by the department or submitted via the department’s secure online portal. Upon request of the licensee, who shall verify the individual’s identity, the department shall verify whether the individual has a clearance that can be transferred.</w:t>
      </w:r>
    </w:p>
    <w:p w14:paraId="727F2D2C" w14:textId="77777777" w:rsidR="00B83378" w:rsidRPr="005A20C5" w:rsidRDefault="00B83378" w:rsidP="00B83378">
      <w:pPr>
        <w:tabs>
          <w:tab w:val="right" w:pos="8550"/>
        </w:tabs>
        <w:rPr>
          <w:rFonts w:ascii="Helvetica" w:hAnsi="Helvetica" w:cs="Helvetica"/>
          <w:sz w:val="20"/>
          <w:szCs w:val="20"/>
        </w:rPr>
      </w:pPr>
    </w:p>
    <w:p w14:paraId="13F4EBCB"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State Department of Social Services shall hold criminal record clearances in its active files for a minimum of two years after an employee is no longer employed at a licensed facility in order for the criminal record clearances to be transferred.</w:t>
      </w:r>
    </w:p>
    <w:p w14:paraId="3606997F" w14:textId="77777777" w:rsidR="00B83378" w:rsidRPr="005A20C5" w:rsidRDefault="00B83378" w:rsidP="00B83378">
      <w:pPr>
        <w:tabs>
          <w:tab w:val="right" w:pos="8550"/>
        </w:tabs>
        <w:rPr>
          <w:rFonts w:ascii="Helvetica" w:hAnsi="Helvetica" w:cs="Helvetica"/>
          <w:sz w:val="20"/>
          <w:szCs w:val="20"/>
        </w:rPr>
      </w:pPr>
    </w:p>
    <w:p w14:paraId="363B734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The following shall apply to a criminal record clearance or exemption from the department or a county office with department-delegated licensing authority:</w:t>
      </w:r>
    </w:p>
    <w:p w14:paraId="21C34CD5" w14:textId="77777777" w:rsidR="00B83378" w:rsidRPr="005A20C5" w:rsidRDefault="00B83378" w:rsidP="00B83378">
      <w:pPr>
        <w:tabs>
          <w:tab w:val="right" w:pos="8550"/>
        </w:tabs>
        <w:rPr>
          <w:rFonts w:ascii="Helvetica" w:hAnsi="Helvetica" w:cs="Helvetica"/>
          <w:sz w:val="20"/>
          <w:szCs w:val="20"/>
        </w:rPr>
      </w:pPr>
    </w:p>
    <w:p w14:paraId="5C674485"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A county office with department-delegated licensing authority may accept a clearance or exemption from the department.</w:t>
      </w:r>
    </w:p>
    <w:p w14:paraId="00BC848D" w14:textId="77777777" w:rsidR="00B83378" w:rsidRPr="005A20C5" w:rsidRDefault="00B83378" w:rsidP="00B83378">
      <w:pPr>
        <w:tabs>
          <w:tab w:val="right" w:pos="8550"/>
        </w:tabs>
        <w:rPr>
          <w:rFonts w:ascii="Helvetica" w:hAnsi="Helvetica" w:cs="Helvetica"/>
          <w:sz w:val="20"/>
          <w:szCs w:val="20"/>
        </w:rPr>
      </w:pPr>
    </w:p>
    <w:p w14:paraId="5B35CDB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The department may accept a clearance or exemption from any county office with department-delegated licensing authority.</w:t>
      </w:r>
    </w:p>
    <w:p w14:paraId="3A21E409" w14:textId="77777777" w:rsidR="00B83378" w:rsidRPr="005A20C5" w:rsidRDefault="00B83378" w:rsidP="00B83378">
      <w:pPr>
        <w:tabs>
          <w:tab w:val="right" w:pos="8550"/>
        </w:tabs>
        <w:rPr>
          <w:rFonts w:ascii="Helvetica" w:hAnsi="Helvetica" w:cs="Helvetica"/>
          <w:sz w:val="20"/>
          <w:szCs w:val="20"/>
        </w:rPr>
      </w:pPr>
    </w:p>
    <w:p w14:paraId="41360A8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A county office with department-delegated licensing authority may accept a clearance or exemption from any other county office with department-delegated licensing authority.</w:t>
      </w:r>
    </w:p>
    <w:p w14:paraId="513FC8E5" w14:textId="77777777" w:rsidR="00B83378" w:rsidRPr="005A20C5" w:rsidRDefault="00B83378" w:rsidP="00B83378">
      <w:pPr>
        <w:tabs>
          <w:tab w:val="right" w:pos="8550"/>
        </w:tabs>
        <w:rPr>
          <w:rFonts w:ascii="Helvetica" w:hAnsi="Helvetica" w:cs="Helvetica"/>
          <w:sz w:val="20"/>
          <w:szCs w:val="20"/>
        </w:rPr>
      </w:pPr>
    </w:p>
    <w:p w14:paraId="170AD4D5"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(4) With respect to notifications issued by the Department of Justice pursuant to Section 11105.2 of the Penal Code concerning an individual whose criminal record clearance was originally processed by the department or a county office with department-delegated licensing authority, all of the following shall apply:</w:t>
      </w:r>
    </w:p>
    <w:p w14:paraId="1593A87A" w14:textId="77777777" w:rsidR="00B83378" w:rsidRPr="005A20C5" w:rsidRDefault="00B83378" w:rsidP="00B83378">
      <w:pPr>
        <w:tabs>
          <w:tab w:val="right" w:pos="8550"/>
        </w:tabs>
        <w:rPr>
          <w:rFonts w:ascii="Helvetica" w:hAnsi="Helvetica" w:cs="Helvetica"/>
          <w:sz w:val="20"/>
          <w:szCs w:val="20"/>
        </w:rPr>
      </w:pPr>
    </w:p>
    <w:p w14:paraId="5CB3138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The Department of Justice shall process a request from the department or a county office with department-delegated licensing authority to receive the notice, only if all of the following conditions are met:</w:t>
      </w:r>
    </w:p>
    <w:p w14:paraId="5D011F9F" w14:textId="77777777" w:rsidR="00B83378" w:rsidRPr="005A20C5" w:rsidRDefault="00B83378" w:rsidP="00B83378">
      <w:pPr>
        <w:tabs>
          <w:tab w:val="right" w:pos="8550"/>
        </w:tabs>
        <w:rPr>
          <w:rFonts w:ascii="Helvetica" w:hAnsi="Helvetica" w:cs="Helvetica"/>
          <w:sz w:val="20"/>
          <w:szCs w:val="20"/>
        </w:rPr>
      </w:pPr>
    </w:p>
    <w:p w14:paraId="0F27011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w:t>
      </w:r>
      <w:proofErr w:type="spellStart"/>
      <w:r w:rsidRPr="005A20C5">
        <w:rPr>
          <w:rFonts w:ascii="Helvetica" w:hAnsi="Helvetica" w:cs="Helvetica"/>
          <w:sz w:val="20"/>
          <w:szCs w:val="20"/>
        </w:rPr>
        <w:t>i</w:t>
      </w:r>
      <w:proofErr w:type="spellEnd"/>
      <w:r w:rsidRPr="005A20C5">
        <w:rPr>
          <w:rFonts w:ascii="Helvetica" w:hAnsi="Helvetica" w:cs="Helvetica"/>
          <w:sz w:val="20"/>
          <w:szCs w:val="20"/>
        </w:rPr>
        <w:t>) The request shall be submitted to the Department of Justice by the agency to be substituted to receive the notification.</w:t>
      </w:r>
    </w:p>
    <w:p w14:paraId="6661792A" w14:textId="77777777" w:rsidR="00B83378" w:rsidRPr="005A20C5" w:rsidRDefault="00B83378" w:rsidP="00B83378">
      <w:pPr>
        <w:tabs>
          <w:tab w:val="right" w:pos="8550"/>
        </w:tabs>
        <w:rPr>
          <w:rFonts w:ascii="Helvetica" w:hAnsi="Helvetica" w:cs="Helvetica"/>
          <w:sz w:val="20"/>
          <w:szCs w:val="20"/>
        </w:rPr>
      </w:pPr>
    </w:p>
    <w:p w14:paraId="447227BC"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(ii) The request shall be for the same applicant type as the type for which the original clearance was obtained.</w:t>
      </w:r>
    </w:p>
    <w:p w14:paraId="6A6B2B37" w14:textId="77777777" w:rsidR="00B83378" w:rsidRPr="005A20C5" w:rsidRDefault="00B83378" w:rsidP="00B83378">
      <w:pPr>
        <w:tabs>
          <w:tab w:val="right" w:pos="8550"/>
        </w:tabs>
        <w:rPr>
          <w:rFonts w:ascii="Helvetica" w:hAnsi="Helvetica" w:cs="Helvetica"/>
          <w:sz w:val="20"/>
          <w:szCs w:val="20"/>
        </w:rPr>
      </w:pPr>
    </w:p>
    <w:p w14:paraId="2C65C79B"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(iii) The request shall contain all prescribed data elements and format protocols pursuant to a written agreement between the department and the Department of Justice.</w:t>
      </w:r>
    </w:p>
    <w:p w14:paraId="57A74AFE" w14:textId="77777777" w:rsidR="00B83378" w:rsidRPr="005A20C5" w:rsidRDefault="00B83378" w:rsidP="00B83378">
      <w:pPr>
        <w:tabs>
          <w:tab w:val="right" w:pos="8550"/>
        </w:tabs>
        <w:rPr>
          <w:rFonts w:ascii="Helvetica" w:hAnsi="Helvetica" w:cs="Helvetica"/>
          <w:sz w:val="20"/>
          <w:szCs w:val="20"/>
        </w:rPr>
      </w:pPr>
    </w:p>
    <w:p w14:paraId="47F4C944"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w:t>
      </w:r>
      <w:proofErr w:type="spellStart"/>
      <w:r w:rsidRPr="005A20C5">
        <w:rPr>
          <w:rFonts w:ascii="Helvetica" w:hAnsi="Helvetica" w:cs="Helvetica"/>
          <w:sz w:val="20"/>
          <w:szCs w:val="20"/>
        </w:rPr>
        <w:t>i</w:t>
      </w:r>
      <w:proofErr w:type="spellEnd"/>
      <w:r w:rsidRPr="005A20C5">
        <w:rPr>
          <w:rFonts w:ascii="Helvetica" w:hAnsi="Helvetica" w:cs="Helvetica"/>
          <w:sz w:val="20"/>
          <w:szCs w:val="20"/>
        </w:rPr>
        <w:t>) On or before January 7, 2005, the department shall notify the Department of Justice of all county offices that have department-delegated licensing authority.</w:t>
      </w:r>
    </w:p>
    <w:p w14:paraId="14DA0B20" w14:textId="77777777" w:rsidR="00B83378" w:rsidRPr="005A20C5" w:rsidRDefault="00B83378" w:rsidP="00B83378">
      <w:pPr>
        <w:tabs>
          <w:tab w:val="right" w:pos="8550"/>
        </w:tabs>
        <w:rPr>
          <w:rFonts w:ascii="Helvetica" w:hAnsi="Helvetica" w:cs="Helvetica"/>
          <w:sz w:val="20"/>
          <w:szCs w:val="20"/>
        </w:rPr>
      </w:pPr>
    </w:p>
    <w:p w14:paraId="0BE980CD"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(ii) The department shall notify the Department of Justice within 15 calendar days of the date on which a new county office receives department-delegated licensing authority or a county’s delegated licensing authority is rescinded.</w:t>
      </w:r>
    </w:p>
    <w:p w14:paraId="17FEF877" w14:textId="77777777" w:rsidR="00B83378" w:rsidRPr="005A20C5" w:rsidRDefault="00B83378" w:rsidP="00B83378">
      <w:pPr>
        <w:tabs>
          <w:tab w:val="right" w:pos="8550"/>
        </w:tabs>
        <w:rPr>
          <w:rFonts w:ascii="Helvetica" w:hAnsi="Helvetica" w:cs="Helvetica"/>
          <w:sz w:val="20"/>
          <w:szCs w:val="20"/>
        </w:rPr>
      </w:pPr>
    </w:p>
    <w:p w14:paraId="2B8EA55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The Department of Justice shall charge the department or a county office with department-delegated licensing authority a fee for each time a request to substitute the recipient agency is received for purposes of this paragraph. This fee shall not exceed the cost of providing the service.</w:t>
      </w:r>
    </w:p>
    <w:p w14:paraId="1A6A4969" w14:textId="77777777" w:rsidR="00B83378" w:rsidRPr="005A20C5" w:rsidRDefault="00B83378" w:rsidP="00B83378">
      <w:pPr>
        <w:tabs>
          <w:tab w:val="right" w:pos="8550"/>
        </w:tabs>
        <w:rPr>
          <w:rFonts w:ascii="Helvetica" w:hAnsi="Helvetica" w:cs="Helvetica"/>
          <w:sz w:val="20"/>
          <w:szCs w:val="20"/>
        </w:rPr>
      </w:pPr>
    </w:p>
    <w:p w14:paraId="7A8F0134"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w:t>
      </w:r>
      <w:proofErr w:type="spellStart"/>
      <w:r w:rsidRPr="005A20C5">
        <w:rPr>
          <w:rFonts w:ascii="Helvetica" w:hAnsi="Helvetica" w:cs="Helvetica"/>
          <w:sz w:val="20"/>
          <w:szCs w:val="20"/>
        </w:rPr>
        <w:t>i</w:t>
      </w:r>
      <w:proofErr w:type="spellEnd"/>
      <w:r w:rsidRPr="005A20C5">
        <w:rPr>
          <w:rFonts w:ascii="Helvetica" w:hAnsi="Helvetica" w:cs="Helvetica"/>
          <w:sz w:val="20"/>
          <w:szCs w:val="20"/>
        </w:rPr>
        <w:t>) Notwithstanding any other law, the department may provide an individual with a copy of the individual’s state or federal level criminal offender record information search response as provided to that department by the Department of Justice if the department has denied a criminal background clearance based on this information and the individual makes a written request to the department for a copy specifying an address to which it is to be sent. The state or federal level criminal offender record information search response shall not be modified or altered from its form or content as provided by the Department of Justice and shall be provided to the address specified by the individual in the individual’s written request. The department shall retain a copy of the individual’s written request and the response and date provided.</w:t>
      </w:r>
    </w:p>
    <w:p w14:paraId="5B2E33B5" w14:textId="77777777" w:rsidR="00B83378" w:rsidRPr="005A20C5" w:rsidRDefault="00B83378" w:rsidP="00B83378">
      <w:pPr>
        <w:tabs>
          <w:tab w:val="right" w:pos="8550"/>
        </w:tabs>
        <w:rPr>
          <w:rFonts w:ascii="Helvetica" w:hAnsi="Helvetica" w:cs="Helvetica"/>
          <w:sz w:val="20"/>
          <w:szCs w:val="20"/>
        </w:rPr>
      </w:pPr>
    </w:p>
    <w:p w14:paraId="16827E7F"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(j) The State Department of Social Services may charge a reasonable fee for the costs of processing electronic fingerprint images and related information.</w:t>
      </w:r>
    </w:p>
    <w:p w14:paraId="273B9C83" w14:textId="77777777" w:rsidR="00B83378" w:rsidRPr="005A20C5" w:rsidRDefault="00B83378" w:rsidP="00B83378">
      <w:pPr>
        <w:tabs>
          <w:tab w:val="right" w:pos="8550"/>
        </w:tabs>
        <w:rPr>
          <w:rFonts w:ascii="Helvetica" w:hAnsi="Helvetica" w:cs="Helvetica"/>
          <w:sz w:val="20"/>
          <w:szCs w:val="20"/>
        </w:rPr>
      </w:pPr>
    </w:p>
    <w:p w14:paraId="34F02748" w14:textId="77777777" w:rsidR="00B83378"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(Amended by Stats. 2022, Ch. 614, Sec. 4.5. (SB 1093) Effective January 1, 2023.)</w:t>
      </w:r>
    </w:p>
    <w:p w14:paraId="4005EDC9" w14:textId="36DD264D" w:rsidR="009B3BE7" w:rsidRDefault="009B3BE7" w:rsidP="009B3BE7">
      <w:pPr>
        <w:pStyle w:val="Heading1"/>
      </w:pPr>
      <w:r>
        <w:t>California Penal Code</w:t>
      </w:r>
    </w:p>
    <w:p w14:paraId="3E801442" w14:textId="77777777" w:rsidR="009B3BE7" w:rsidRDefault="009B3BE7" w:rsidP="009B3BE7">
      <w:pPr>
        <w:tabs>
          <w:tab w:val="right" w:pos="8550"/>
        </w:tabs>
        <w:rPr>
          <w:rFonts w:ascii="Helvetica" w:hAnsi="Helvetica" w:cs="Helvetica"/>
          <w:sz w:val="20"/>
          <w:szCs w:val="20"/>
        </w:rPr>
      </w:pPr>
    </w:p>
    <w:p w14:paraId="5295F274" w14:textId="35E04042" w:rsidR="009B3BE7" w:rsidRPr="00C14ABF" w:rsidRDefault="009B3BE7" w:rsidP="009B3BE7">
      <w:pPr>
        <w:pStyle w:val="Heading2"/>
        <w:rPr>
          <w:color w:val="FF0000"/>
        </w:rPr>
      </w:pPr>
      <w:r>
        <w:rPr>
          <w:color w:val="FF0000"/>
        </w:rPr>
        <w:t xml:space="preserve">PEN </w:t>
      </w:r>
      <w:r w:rsidRPr="00C14ABF">
        <w:rPr>
          <w:color w:val="FF0000"/>
        </w:rPr>
        <w:t>Section</w:t>
      </w:r>
      <w:r>
        <w:rPr>
          <w:color w:val="FF0000"/>
        </w:rPr>
        <w:t xml:space="preserve"> 11077</w:t>
      </w:r>
      <w:r w:rsidR="00422859">
        <w:rPr>
          <w:color w:val="FF0000"/>
        </w:rPr>
        <w:t>.1</w:t>
      </w:r>
    </w:p>
    <w:p w14:paraId="134FD8F5"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11077.1.  (a) Commencing July 1, 2005, and except as provided by subdivision (b), the Department of Justice shall accept fingerprint images and related information to process criminal offender record information requests for employment, licensing, certification, custodial child placement, or adoption purposes, only if those images and related information are electronically transmitted. The department </w:t>
      </w:r>
      <w:r w:rsidRPr="005A20C5">
        <w:rPr>
          <w:rFonts w:ascii="Helvetica" w:hAnsi="Helvetica" w:cs="Helvetica"/>
          <w:sz w:val="20"/>
          <w:szCs w:val="20"/>
        </w:rPr>
        <w:lastRenderedPageBreak/>
        <w:t>shall continually monitor the statewide availability of electronic transmission sights and work with public and private entities to ensure reasonable availability is maintained.</w:t>
      </w:r>
    </w:p>
    <w:p w14:paraId="7942D7E9" w14:textId="77777777" w:rsidR="00B83378" w:rsidRPr="005A20C5" w:rsidRDefault="00B83378" w:rsidP="00B83378">
      <w:pPr>
        <w:tabs>
          <w:tab w:val="right" w:pos="8550"/>
        </w:tabs>
        <w:rPr>
          <w:rFonts w:ascii="Helvetica" w:hAnsi="Helvetica" w:cs="Helvetica"/>
          <w:sz w:val="20"/>
          <w:szCs w:val="20"/>
        </w:rPr>
      </w:pPr>
    </w:p>
    <w:p w14:paraId="14620C9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The department shall, based on the regional unavailability of electronic transmission sites or when departmental processing procedures show a need, accept hard fingerprint cards in order to process criminal offender record information requests for employment, licensing, certification, custodial child placement, or adoption purposes.</w:t>
      </w:r>
    </w:p>
    <w:p w14:paraId="1089DBF1" w14:textId="77777777" w:rsidR="00B83378" w:rsidRPr="005A20C5" w:rsidRDefault="00B83378" w:rsidP="00B83378">
      <w:pPr>
        <w:tabs>
          <w:tab w:val="right" w:pos="8550"/>
        </w:tabs>
        <w:rPr>
          <w:rFonts w:ascii="Helvetica" w:hAnsi="Helvetica" w:cs="Helvetica"/>
          <w:sz w:val="20"/>
          <w:szCs w:val="20"/>
        </w:rPr>
      </w:pPr>
    </w:p>
    <w:p w14:paraId="13C77349" w14:textId="77777777" w:rsidR="00B83378"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(Added by Stats. 2003, Ch. 470, Sec. 2. Effective January 1, 2004.)</w:t>
      </w:r>
    </w:p>
    <w:p w14:paraId="659E7CFA" w14:textId="77777777" w:rsidR="00B83378" w:rsidRDefault="00B83378" w:rsidP="00B83378">
      <w:pPr>
        <w:tabs>
          <w:tab w:val="right" w:pos="8550"/>
        </w:tabs>
        <w:rPr>
          <w:rFonts w:ascii="Helvetica" w:hAnsi="Helvetica" w:cs="Helvetica"/>
          <w:sz w:val="20"/>
          <w:szCs w:val="20"/>
        </w:rPr>
      </w:pPr>
    </w:p>
    <w:p w14:paraId="416AFC13" w14:textId="0C97125A" w:rsidR="00422859" w:rsidRPr="00C14ABF" w:rsidRDefault="00422859" w:rsidP="00422859">
      <w:pPr>
        <w:pStyle w:val="Heading2"/>
        <w:rPr>
          <w:color w:val="FF0000"/>
        </w:rPr>
      </w:pPr>
      <w:r>
        <w:rPr>
          <w:color w:val="FF0000"/>
        </w:rPr>
        <w:t xml:space="preserve">PEN </w:t>
      </w:r>
      <w:r w:rsidRPr="00C14ABF">
        <w:rPr>
          <w:color w:val="FF0000"/>
        </w:rPr>
        <w:t>Section</w:t>
      </w:r>
      <w:r>
        <w:rPr>
          <w:color w:val="FF0000"/>
        </w:rPr>
        <w:t xml:space="preserve"> 11102.2</w:t>
      </w:r>
    </w:p>
    <w:p w14:paraId="5194BB3E" w14:textId="77777777" w:rsidR="00B83378" w:rsidRPr="005A20C5" w:rsidRDefault="00B83378" w:rsidP="00B83378">
      <w:pPr>
        <w:tabs>
          <w:tab w:val="right" w:pos="8550"/>
        </w:tabs>
        <w:rPr>
          <w:rFonts w:ascii="Helvetica" w:hAnsi="Helvetica" w:cs="Helvetica"/>
          <w:sz w:val="20"/>
          <w:szCs w:val="20"/>
        </w:rPr>
      </w:pPr>
      <w:r w:rsidRPr="00F565A6">
        <w:rPr>
          <w:rFonts w:ascii="Helvetica" w:hAnsi="Helvetica" w:cs="Helvetica"/>
          <w:sz w:val="20"/>
          <w:szCs w:val="20"/>
          <w:highlight w:val="yellow"/>
        </w:rPr>
        <w:t>11102.2.  (a) (1) As used in this section, “custodian of records” means the individual designated by an agency as responsible for the security, storage, dissemination, and destruction of the criminal records furnished to the agency and who serves as the primary contact for the Department of Justice for any related issues.</w:t>
      </w:r>
    </w:p>
    <w:p w14:paraId="51E02A71" w14:textId="77777777" w:rsidR="00B83378" w:rsidRPr="005A20C5" w:rsidRDefault="00B83378" w:rsidP="00B83378">
      <w:pPr>
        <w:tabs>
          <w:tab w:val="right" w:pos="8550"/>
        </w:tabs>
        <w:rPr>
          <w:rFonts w:ascii="Helvetica" w:hAnsi="Helvetica" w:cs="Helvetica"/>
          <w:sz w:val="20"/>
          <w:szCs w:val="20"/>
        </w:rPr>
      </w:pPr>
    </w:p>
    <w:p w14:paraId="1FC900A0"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As used in this section, “agency” means any public or private entity that receives criminal history information from the Department of Justice.</w:t>
      </w:r>
    </w:p>
    <w:p w14:paraId="7D29D037" w14:textId="77777777" w:rsidR="00B83378" w:rsidRPr="005A20C5" w:rsidRDefault="00B83378" w:rsidP="00B83378">
      <w:pPr>
        <w:tabs>
          <w:tab w:val="right" w:pos="8550"/>
        </w:tabs>
        <w:rPr>
          <w:rFonts w:ascii="Helvetica" w:hAnsi="Helvetica" w:cs="Helvetica"/>
          <w:sz w:val="20"/>
          <w:szCs w:val="20"/>
        </w:rPr>
      </w:pPr>
    </w:p>
    <w:p w14:paraId="4825C2D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As used in this section, “department” means the Department of Justice.</w:t>
      </w:r>
    </w:p>
    <w:p w14:paraId="6BB1A646" w14:textId="77777777" w:rsidR="00B83378" w:rsidRPr="005A20C5" w:rsidRDefault="00B83378" w:rsidP="00B83378">
      <w:pPr>
        <w:tabs>
          <w:tab w:val="right" w:pos="8550"/>
        </w:tabs>
        <w:rPr>
          <w:rFonts w:ascii="Helvetica" w:hAnsi="Helvetica" w:cs="Helvetica"/>
          <w:sz w:val="20"/>
          <w:szCs w:val="20"/>
        </w:rPr>
      </w:pPr>
    </w:p>
    <w:p w14:paraId="1944AD4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 xml:space="preserve">(b) Commencing January 1, 2011, the department shall establish, implement, and maintain a confirmation program to process fingerprint-based criminal record background clearances on individuals designated by agencies as custodians of records. Commencing July 1, 2011, </w:t>
      </w:r>
      <w:r w:rsidRPr="00D12689">
        <w:rPr>
          <w:rFonts w:ascii="Helvetica" w:hAnsi="Helvetica" w:cs="Helvetica"/>
          <w:sz w:val="20"/>
          <w:szCs w:val="20"/>
          <w:highlight w:val="yellow"/>
        </w:rPr>
        <w:t>no person shall serve as an agency custodian of records unless confirmed by the department.</w:t>
      </w:r>
      <w:r w:rsidRPr="005A20C5">
        <w:rPr>
          <w:rFonts w:ascii="Helvetica" w:hAnsi="Helvetica" w:cs="Helvetica"/>
          <w:sz w:val="20"/>
          <w:szCs w:val="20"/>
        </w:rPr>
        <w:t xml:space="preserve"> Criminal justice agency personnel who have undergone a state and federal criminal record background check are exempt from the requirements of this section. The department shall charge a fee of thirty dollars ($30) to cover the costs of the confirmation program in addition to a fee sufficient to cover the cost of processing the appropriate state and federal level criminal record background check.</w:t>
      </w:r>
    </w:p>
    <w:p w14:paraId="7AB8AC0C" w14:textId="77777777" w:rsidR="00B83378" w:rsidRPr="005A20C5" w:rsidRDefault="00B83378" w:rsidP="00B83378">
      <w:pPr>
        <w:tabs>
          <w:tab w:val="right" w:pos="8550"/>
        </w:tabs>
        <w:rPr>
          <w:rFonts w:ascii="Helvetica" w:hAnsi="Helvetica" w:cs="Helvetica"/>
          <w:sz w:val="20"/>
          <w:szCs w:val="20"/>
        </w:rPr>
      </w:pPr>
    </w:p>
    <w:p w14:paraId="19AD4318" w14:textId="77777777" w:rsidR="00B83378" w:rsidRPr="005A20C5" w:rsidRDefault="00B83378" w:rsidP="00B83378">
      <w:pPr>
        <w:tabs>
          <w:tab w:val="right" w:pos="8550"/>
        </w:tabs>
        <w:rPr>
          <w:rFonts w:ascii="Helvetica" w:hAnsi="Helvetica" w:cs="Helvetica"/>
          <w:sz w:val="20"/>
          <w:szCs w:val="20"/>
        </w:rPr>
      </w:pPr>
      <w:r w:rsidRPr="00D12689">
        <w:rPr>
          <w:rFonts w:ascii="Helvetica" w:hAnsi="Helvetica" w:cs="Helvetica"/>
          <w:sz w:val="20"/>
          <w:szCs w:val="20"/>
          <w:highlight w:val="yellow"/>
        </w:rPr>
        <w:t>(c) Every agency must designate at least one custodian of records.</w:t>
      </w:r>
    </w:p>
    <w:p w14:paraId="26F3B794" w14:textId="77777777" w:rsidR="00B83378" w:rsidRPr="005A20C5" w:rsidRDefault="00B83378" w:rsidP="00B83378">
      <w:pPr>
        <w:tabs>
          <w:tab w:val="right" w:pos="8550"/>
        </w:tabs>
        <w:rPr>
          <w:rFonts w:ascii="Helvetica" w:hAnsi="Helvetica" w:cs="Helvetica"/>
          <w:sz w:val="20"/>
          <w:szCs w:val="20"/>
        </w:rPr>
      </w:pPr>
    </w:p>
    <w:p w14:paraId="6ED663A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(1) The agency shall submit to the department the fingerprint images and related information required by the department of the individual designated by the agency to serve as the custodian of records for the purpose of obtaining information about the existence and content of a record of state or federal arrests or convictions and information about the existence and content of a record of the state or federal arrests for which the department establishes that the person is free on bail or on their own recognizance pending trial or appeal.</w:t>
      </w:r>
    </w:p>
    <w:p w14:paraId="31BA1B65" w14:textId="77777777" w:rsidR="00B83378" w:rsidRPr="005A20C5" w:rsidRDefault="00B83378" w:rsidP="00B83378">
      <w:pPr>
        <w:tabs>
          <w:tab w:val="right" w:pos="8550"/>
        </w:tabs>
        <w:rPr>
          <w:rFonts w:ascii="Helvetica" w:hAnsi="Helvetica" w:cs="Helvetica"/>
          <w:sz w:val="20"/>
          <w:szCs w:val="20"/>
        </w:rPr>
      </w:pPr>
    </w:p>
    <w:p w14:paraId="4BB9B2C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department shall transmit fingerprint images and related information received pursuant to this section to the Federal Bureau of Investigation for the purpose of obtaining a federal criminal history information check. The department shall review the information returned from the Federal Bureau of Investigation.</w:t>
      </w:r>
    </w:p>
    <w:p w14:paraId="2E0D5CC2" w14:textId="77777777" w:rsidR="00B83378" w:rsidRPr="005A20C5" w:rsidRDefault="00B83378" w:rsidP="00B83378">
      <w:pPr>
        <w:tabs>
          <w:tab w:val="right" w:pos="8550"/>
        </w:tabs>
        <w:rPr>
          <w:rFonts w:ascii="Helvetica" w:hAnsi="Helvetica" w:cs="Helvetica"/>
          <w:sz w:val="20"/>
          <w:szCs w:val="20"/>
        </w:rPr>
      </w:pPr>
    </w:p>
    <w:p w14:paraId="51AC42BC"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The department shall retain the fingerprint impressions for subsequent arrest notification pursuant to Section 11105.2.</w:t>
      </w:r>
    </w:p>
    <w:p w14:paraId="58891258" w14:textId="77777777" w:rsidR="00B83378" w:rsidRPr="005A20C5" w:rsidRDefault="00B83378" w:rsidP="00B83378">
      <w:pPr>
        <w:tabs>
          <w:tab w:val="right" w:pos="8550"/>
        </w:tabs>
        <w:rPr>
          <w:rFonts w:ascii="Helvetica" w:hAnsi="Helvetica" w:cs="Helvetica"/>
          <w:sz w:val="20"/>
          <w:szCs w:val="20"/>
        </w:rPr>
      </w:pPr>
    </w:p>
    <w:p w14:paraId="1D9190F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(d) Every individual confirmed as a custodian of records shall be at least 18 years of age and shall have completed and submitted a written application prescribed by the department.</w:t>
      </w:r>
    </w:p>
    <w:p w14:paraId="747302C8" w14:textId="77777777" w:rsidR="00B83378" w:rsidRPr="005A20C5" w:rsidRDefault="00B83378" w:rsidP="00B83378">
      <w:pPr>
        <w:tabs>
          <w:tab w:val="right" w:pos="8550"/>
        </w:tabs>
        <w:rPr>
          <w:rFonts w:ascii="Helvetica" w:hAnsi="Helvetica" w:cs="Helvetica"/>
          <w:sz w:val="20"/>
          <w:szCs w:val="20"/>
        </w:rPr>
      </w:pPr>
    </w:p>
    <w:p w14:paraId="7B3EB58D"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(e) Prior to confirming an individual as a custodian of records, the department shall determine that the applicant possesses the required honesty, credibility, truthfulness, and integrity to fulfill the responsibilities of the position.</w:t>
      </w:r>
    </w:p>
    <w:p w14:paraId="2FC7EF04" w14:textId="77777777" w:rsidR="00B83378" w:rsidRPr="005A20C5" w:rsidRDefault="00B83378" w:rsidP="00B83378">
      <w:pPr>
        <w:tabs>
          <w:tab w:val="right" w:pos="8550"/>
        </w:tabs>
        <w:rPr>
          <w:rFonts w:ascii="Helvetica" w:hAnsi="Helvetica" w:cs="Helvetica"/>
          <w:sz w:val="20"/>
          <w:szCs w:val="20"/>
        </w:rPr>
      </w:pPr>
    </w:p>
    <w:p w14:paraId="24292B9F"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(f) The department may refuse to confirm an individual as a custodian of records or revoke or suspend the confirmation of a custodian of records if the individual has done any of the following:</w:t>
      </w:r>
    </w:p>
    <w:p w14:paraId="5A7B2AF5" w14:textId="77777777" w:rsidR="00B83378" w:rsidRPr="005A20C5" w:rsidRDefault="00B83378" w:rsidP="00B83378">
      <w:pPr>
        <w:tabs>
          <w:tab w:val="right" w:pos="8550"/>
        </w:tabs>
        <w:rPr>
          <w:rFonts w:ascii="Helvetica" w:hAnsi="Helvetica" w:cs="Helvetica"/>
          <w:sz w:val="20"/>
          <w:szCs w:val="20"/>
        </w:rPr>
      </w:pPr>
    </w:p>
    <w:p w14:paraId="422BDBAF"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(1) Been convicted of a felony offense.</w:t>
      </w:r>
    </w:p>
    <w:p w14:paraId="2797AAE2" w14:textId="77777777" w:rsidR="00B83378" w:rsidRPr="005A20C5" w:rsidRDefault="00B83378" w:rsidP="00B83378">
      <w:pPr>
        <w:tabs>
          <w:tab w:val="right" w:pos="8550"/>
        </w:tabs>
        <w:rPr>
          <w:rFonts w:ascii="Helvetica" w:hAnsi="Helvetica" w:cs="Helvetica"/>
          <w:sz w:val="20"/>
          <w:szCs w:val="20"/>
        </w:rPr>
      </w:pPr>
    </w:p>
    <w:p w14:paraId="00835F92"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Been convicted of an offense that is substantially related to the qualifications, functions, or duties of a custodian of records.</w:t>
      </w:r>
    </w:p>
    <w:p w14:paraId="4AF611BF" w14:textId="77777777" w:rsidR="00B83378" w:rsidRPr="005A20C5" w:rsidRDefault="00B83378" w:rsidP="00B83378">
      <w:pPr>
        <w:tabs>
          <w:tab w:val="right" w:pos="8550"/>
        </w:tabs>
        <w:rPr>
          <w:rFonts w:ascii="Helvetica" w:hAnsi="Helvetica" w:cs="Helvetica"/>
          <w:sz w:val="20"/>
          <w:szCs w:val="20"/>
        </w:rPr>
      </w:pPr>
    </w:p>
    <w:p w14:paraId="5D139E95"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Made a substantial and material misstatement or omission in the application submitted to the department.</w:t>
      </w:r>
    </w:p>
    <w:p w14:paraId="54B7A965" w14:textId="77777777" w:rsidR="00B83378" w:rsidRPr="005A20C5" w:rsidRDefault="00B83378" w:rsidP="00B83378">
      <w:pPr>
        <w:tabs>
          <w:tab w:val="right" w:pos="8550"/>
        </w:tabs>
        <w:rPr>
          <w:rFonts w:ascii="Helvetica" w:hAnsi="Helvetica" w:cs="Helvetica"/>
          <w:sz w:val="20"/>
          <w:szCs w:val="20"/>
        </w:rPr>
      </w:pPr>
    </w:p>
    <w:p w14:paraId="24EA7DC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(4) Failed to discharge fully and faithfully any of the duties or responsibilities required of a custodian of records.</w:t>
      </w:r>
    </w:p>
    <w:p w14:paraId="52E81F52" w14:textId="77777777" w:rsidR="00B83378" w:rsidRPr="005A20C5" w:rsidRDefault="00B83378" w:rsidP="00B83378">
      <w:pPr>
        <w:tabs>
          <w:tab w:val="right" w:pos="8550"/>
        </w:tabs>
        <w:rPr>
          <w:rFonts w:ascii="Helvetica" w:hAnsi="Helvetica" w:cs="Helvetica"/>
          <w:sz w:val="20"/>
          <w:szCs w:val="20"/>
        </w:rPr>
      </w:pPr>
    </w:p>
    <w:p w14:paraId="2E067970"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(5) Been adjudged liable for damages in any suit grounded in fraud, misrepresentation, or in violation of the state regulatory laws, or in any suit based upon a failure to discharge fully and faithfully the duties of a custodian of records.</w:t>
      </w:r>
    </w:p>
    <w:p w14:paraId="496D7FB3" w14:textId="77777777" w:rsidR="00B83378" w:rsidRPr="005A20C5" w:rsidRDefault="00B83378" w:rsidP="00B83378">
      <w:pPr>
        <w:tabs>
          <w:tab w:val="right" w:pos="8550"/>
        </w:tabs>
        <w:rPr>
          <w:rFonts w:ascii="Helvetica" w:hAnsi="Helvetica" w:cs="Helvetica"/>
          <w:sz w:val="20"/>
          <w:szCs w:val="20"/>
        </w:rPr>
      </w:pPr>
    </w:p>
    <w:p w14:paraId="08C8D0D8"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(6) Committed any act involving dishonesty, fraud, or deceit.</w:t>
      </w:r>
    </w:p>
    <w:p w14:paraId="1B00A7A4" w14:textId="77777777" w:rsidR="00B83378" w:rsidRPr="005A20C5" w:rsidRDefault="00B83378" w:rsidP="00B83378">
      <w:pPr>
        <w:tabs>
          <w:tab w:val="right" w:pos="8550"/>
        </w:tabs>
        <w:rPr>
          <w:rFonts w:ascii="Helvetica" w:hAnsi="Helvetica" w:cs="Helvetica"/>
          <w:sz w:val="20"/>
          <w:szCs w:val="20"/>
        </w:rPr>
      </w:pPr>
    </w:p>
    <w:p w14:paraId="032C08C3"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(7) Failed to submit any remittance payable upon demand by the department.</w:t>
      </w:r>
    </w:p>
    <w:p w14:paraId="4B58CD92" w14:textId="77777777" w:rsidR="00B83378" w:rsidRPr="005A20C5" w:rsidRDefault="00B83378" w:rsidP="00B83378">
      <w:pPr>
        <w:tabs>
          <w:tab w:val="right" w:pos="8550"/>
        </w:tabs>
        <w:rPr>
          <w:rFonts w:ascii="Helvetica" w:hAnsi="Helvetica" w:cs="Helvetica"/>
          <w:sz w:val="20"/>
          <w:szCs w:val="20"/>
        </w:rPr>
      </w:pPr>
    </w:p>
    <w:p w14:paraId="28D344BE"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(g) A conviction after a plea of nolo contendere is deemed to be a conviction for the purposes of this subdivision.</w:t>
      </w:r>
    </w:p>
    <w:p w14:paraId="4C00EA50" w14:textId="77777777" w:rsidR="00B83378" w:rsidRPr="005A20C5" w:rsidRDefault="00B83378" w:rsidP="00B83378">
      <w:pPr>
        <w:tabs>
          <w:tab w:val="right" w:pos="8550"/>
        </w:tabs>
        <w:rPr>
          <w:rFonts w:ascii="Helvetica" w:hAnsi="Helvetica" w:cs="Helvetica"/>
          <w:sz w:val="20"/>
          <w:szCs w:val="20"/>
        </w:rPr>
      </w:pPr>
    </w:p>
    <w:p w14:paraId="5A29EF3B" w14:textId="77777777" w:rsidR="00B83378" w:rsidRPr="005A20C5" w:rsidRDefault="00B83378" w:rsidP="00B83378">
      <w:pPr>
        <w:tabs>
          <w:tab w:val="right" w:pos="8550"/>
        </w:tabs>
        <w:rPr>
          <w:rFonts w:ascii="Helvetica" w:hAnsi="Helvetica" w:cs="Helvetica"/>
          <w:sz w:val="20"/>
          <w:szCs w:val="20"/>
        </w:rPr>
      </w:pPr>
      <w:r w:rsidRPr="000A51AB">
        <w:rPr>
          <w:rFonts w:ascii="Helvetica" w:hAnsi="Helvetica" w:cs="Helvetica"/>
          <w:sz w:val="20"/>
          <w:szCs w:val="20"/>
          <w:highlight w:val="yellow"/>
        </w:rPr>
        <w:t>(h) The agency shall immediately notify the department when the designated custodian of records no longer serves in that capacity.</w:t>
      </w:r>
    </w:p>
    <w:p w14:paraId="15CB810E" w14:textId="77777777" w:rsidR="00B83378" w:rsidRPr="005A20C5" w:rsidRDefault="00B83378" w:rsidP="00B83378">
      <w:pPr>
        <w:tabs>
          <w:tab w:val="right" w:pos="8550"/>
        </w:tabs>
        <w:rPr>
          <w:rFonts w:ascii="Helvetica" w:hAnsi="Helvetica" w:cs="Helvetica"/>
          <w:sz w:val="20"/>
          <w:szCs w:val="20"/>
        </w:rPr>
      </w:pPr>
    </w:p>
    <w:p w14:paraId="3B22A8A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w:t>
      </w:r>
      <w:proofErr w:type="spellStart"/>
      <w:r w:rsidRPr="005A20C5">
        <w:rPr>
          <w:rFonts w:ascii="Helvetica" w:hAnsi="Helvetica" w:cs="Helvetica"/>
          <w:sz w:val="20"/>
          <w:szCs w:val="20"/>
        </w:rPr>
        <w:t>i</w:t>
      </w:r>
      <w:proofErr w:type="spellEnd"/>
      <w:r w:rsidRPr="005A20C5">
        <w:rPr>
          <w:rFonts w:ascii="Helvetica" w:hAnsi="Helvetica" w:cs="Helvetica"/>
          <w:sz w:val="20"/>
          <w:szCs w:val="20"/>
        </w:rPr>
        <w:t>) An applicant shall not be denied confirmation on the basis that the person has been convicted of a crime, or on the basis of acts underlying a conviction for a crime, if that person has obtained a certificate of rehabilitation under Chapter 3.5 (commencing with Section 4852.01) of Title 6 of Part 3, or has been granted clemency or a pardon by a state or federal executive.</w:t>
      </w:r>
    </w:p>
    <w:p w14:paraId="3BAD4C89" w14:textId="77777777" w:rsidR="00B83378" w:rsidRPr="005A20C5" w:rsidRDefault="00B83378" w:rsidP="00B83378">
      <w:pPr>
        <w:tabs>
          <w:tab w:val="right" w:pos="8550"/>
        </w:tabs>
        <w:rPr>
          <w:rFonts w:ascii="Helvetica" w:hAnsi="Helvetica" w:cs="Helvetica"/>
          <w:sz w:val="20"/>
          <w:szCs w:val="20"/>
        </w:rPr>
      </w:pPr>
    </w:p>
    <w:p w14:paraId="025E0841"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(j) (1) The department shall implement regulations to aid in determining whether an offense is substantially related to the qualifications, functions, or duties of a custodian of records.</w:t>
      </w:r>
    </w:p>
    <w:p w14:paraId="6C6F48FA" w14:textId="77777777" w:rsidR="00B83378" w:rsidRPr="005A20C5" w:rsidRDefault="00B83378" w:rsidP="00B83378">
      <w:pPr>
        <w:tabs>
          <w:tab w:val="right" w:pos="8550"/>
        </w:tabs>
        <w:rPr>
          <w:rFonts w:ascii="Helvetica" w:hAnsi="Helvetica" w:cs="Helvetica"/>
          <w:sz w:val="20"/>
          <w:szCs w:val="20"/>
        </w:rPr>
      </w:pPr>
    </w:p>
    <w:p w14:paraId="044F94D7"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(2) The criteria for determining whether an offense is substantially related to the qualifications, functions, or duties of a custodian of records shall include all of the following:</w:t>
      </w:r>
    </w:p>
    <w:p w14:paraId="7C0DA371" w14:textId="77777777" w:rsidR="00B83378" w:rsidRPr="005A20C5" w:rsidRDefault="00B83378" w:rsidP="00B83378">
      <w:pPr>
        <w:tabs>
          <w:tab w:val="right" w:pos="8550"/>
        </w:tabs>
        <w:rPr>
          <w:rFonts w:ascii="Helvetica" w:hAnsi="Helvetica" w:cs="Helvetica"/>
          <w:sz w:val="20"/>
          <w:szCs w:val="20"/>
        </w:rPr>
      </w:pPr>
    </w:p>
    <w:p w14:paraId="32440DC1"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 The nature and gravity of the offense.</w:t>
      </w:r>
    </w:p>
    <w:p w14:paraId="77D06792" w14:textId="77777777" w:rsidR="00B83378" w:rsidRPr="005A20C5" w:rsidRDefault="00B83378" w:rsidP="00B83378">
      <w:pPr>
        <w:tabs>
          <w:tab w:val="right" w:pos="8550"/>
        </w:tabs>
        <w:rPr>
          <w:rFonts w:ascii="Helvetica" w:hAnsi="Helvetica" w:cs="Helvetica"/>
          <w:sz w:val="20"/>
          <w:szCs w:val="20"/>
        </w:rPr>
      </w:pPr>
    </w:p>
    <w:p w14:paraId="112250AA"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(B) The passage of time since the date of the offense.</w:t>
      </w:r>
    </w:p>
    <w:p w14:paraId="6C7D50B6" w14:textId="77777777" w:rsidR="00B83378" w:rsidRPr="005A20C5" w:rsidRDefault="00B83378" w:rsidP="00B83378">
      <w:pPr>
        <w:tabs>
          <w:tab w:val="right" w:pos="8550"/>
        </w:tabs>
        <w:rPr>
          <w:rFonts w:ascii="Helvetica" w:hAnsi="Helvetica" w:cs="Helvetica"/>
          <w:sz w:val="20"/>
          <w:szCs w:val="20"/>
        </w:rPr>
      </w:pPr>
    </w:p>
    <w:p w14:paraId="1E8E56D9"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(C) Whether the applicant has offered credible evidence of rehabilitation.</w:t>
      </w:r>
    </w:p>
    <w:p w14:paraId="55A678B4" w14:textId="77777777" w:rsidR="00B83378" w:rsidRPr="005A20C5" w:rsidRDefault="00B83378" w:rsidP="00B83378">
      <w:pPr>
        <w:tabs>
          <w:tab w:val="right" w:pos="8550"/>
        </w:tabs>
        <w:rPr>
          <w:rFonts w:ascii="Helvetica" w:hAnsi="Helvetica" w:cs="Helvetica"/>
          <w:sz w:val="20"/>
          <w:szCs w:val="20"/>
        </w:rPr>
      </w:pPr>
    </w:p>
    <w:p w14:paraId="6E71823B" w14:textId="77777777" w:rsidR="00B83378" w:rsidRPr="005A20C5"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(3) If an applicant with a prior conviction presents evidence of rehabilitation, the department shall not deny confirmation based, in whole or in part, on that conviction without considering the applicant’s evidence of rehabilitation.</w:t>
      </w:r>
    </w:p>
    <w:p w14:paraId="139E0068" w14:textId="77777777" w:rsidR="00B83378" w:rsidRPr="005A20C5" w:rsidRDefault="00B83378" w:rsidP="00B83378">
      <w:pPr>
        <w:tabs>
          <w:tab w:val="right" w:pos="8550"/>
        </w:tabs>
        <w:rPr>
          <w:rFonts w:ascii="Helvetica" w:hAnsi="Helvetica" w:cs="Helvetica"/>
          <w:sz w:val="20"/>
          <w:szCs w:val="20"/>
        </w:rPr>
      </w:pPr>
    </w:p>
    <w:p w14:paraId="2F8249B5" w14:textId="77777777" w:rsidR="00B83378" w:rsidRDefault="00B83378" w:rsidP="00B83378">
      <w:pPr>
        <w:tabs>
          <w:tab w:val="right" w:pos="8550"/>
        </w:tabs>
        <w:rPr>
          <w:rFonts w:ascii="Helvetica" w:hAnsi="Helvetica" w:cs="Helvetica"/>
          <w:sz w:val="20"/>
          <w:szCs w:val="20"/>
        </w:rPr>
      </w:pPr>
      <w:r w:rsidRPr="005A20C5">
        <w:rPr>
          <w:rFonts w:ascii="Helvetica" w:hAnsi="Helvetica" w:cs="Helvetica"/>
          <w:sz w:val="20"/>
          <w:szCs w:val="20"/>
        </w:rPr>
        <w:t>(Amended by Stats. 2024, Ch. 254, Sec. 2. (AB 3235) Effective January 1, 2025.)</w:t>
      </w:r>
    </w:p>
    <w:sectPr w:rsidR="00B83378" w:rsidSect="00BA47F5">
      <w:head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54AA" w14:textId="77777777" w:rsidR="00497351" w:rsidRDefault="00497351" w:rsidP="00DC3157">
      <w:r>
        <w:separator/>
      </w:r>
    </w:p>
  </w:endnote>
  <w:endnote w:type="continuationSeparator" w:id="0">
    <w:p w14:paraId="0766C137" w14:textId="77777777" w:rsidR="00497351" w:rsidRDefault="00497351"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27ED"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15F51" w:rsidRPr="001C50B7">
      <w:rPr>
        <w:rFonts w:asciiTheme="minorHAnsi" w:hAnsiTheme="minorHAnsi" w:cstheme="minorHAnsi"/>
        <w:noProof/>
        <w:color w:val="808080" w:themeColor="background1" w:themeShade="80"/>
        <w:sz w:val="16"/>
        <w:szCs w:val="16"/>
      </w:rPr>
      <w:t>696</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C2FC" w14:textId="77777777" w:rsidR="00497351" w:rsidRDefault="00497351" w:rsidP="00DC3157">
      <w:r>
        <w:separator/>
      </w:r>
    </w:p>
  </w:footnote>
  <w:footnote w:type="continuationSeparator" w:id="0">
    <w:p w14:paraId="37D84F50" w14:textId="77777777" w:rsidR="00497351" w:rsidRDefault="00497351"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1766"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0" w:name="_Hlk170294339"/>
    <w:bookmarkStart w:id="1" w:name="_Hlk170294340"/>
    <w:r w:rsidRPr="00E131AD">
      <w:rPr>
        <w:rFonts w:ascii="Helvetica" w:hAnsi="Helvetica"/>
        <w:b/>
        <w:noProof/>
      </w:rPr>
      <mc:AlternateContent>
        <mc:Choice Requires="wpg">
          <w:drawing>
            <wp:anchor distT="0" distB="0" distL="114300" distR="114300" simplePos="0" relativeHeight="251660288" behindDoc="0" locked="0" layoutInCell="1" allowOverlap="1" wp14:anchorId="0694B282" wp14:editId="1190EBF7">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AE0E9" w14:textId="77777777" w:rsidR="00E36698" w:rsidRDefault="00E36698" w:rsidP="00E131AD">
                            <w:pPr>
                              <w:rPr>
                                <w:rFonts w:ascii="Helvetica" w:hAnsi="Helvetica"/>
                                <w:sz w:val="32"/>
                                <w:szCs w:val="32"/>
                              </w:rPr>
                            </w:pPr>
                            <w:r>
                              <w:rPr>
                                <w:rFonts w:ascii="Helvetica" w:hAnsi="Helvetica"/>
                                <w:sz w:val="32"/>
                                <w:szCs w:val="32"/>
                              </w:rPr>
                              <w:t>Chaffey Community</w:t>
                            </w:r>
                          </w:p>
                          <w:p w14:paraId="0FB32C21"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94B282"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4B9AE0E9" w14:textId="77777777" w:rsidR="00E36698" w:rsidRDefault="00E36698" w:rsidP="00E131AD">
                      <w:pPr>
                        <w:rPr>
                          <w:rFonts w:ascii="Helvetica" w:hAnsi="Helvetica"/>
                          <w:sz w:val="32"/>
                          <w:szCs w:val="32"/>
                        </w:rPr>
                      </w:pPr>
                      <w:r>
                        <w:rPr>
                          <w:rFonts w:ascii="Helvetica" w:hAnsi="Helvetica"/>
                          <w:sz w:val="32"/>
                          <w:szCs w:val="32"/>
                        </w:rPr>
                        <w:t>Chaffey Community</w:t>
                      </w:r>
                    </w:p>
                    <w:p w14:paraId="0FB32C21"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1B836ED6"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D15F51" w:rsidRPr="001C50B7">
      <w:rPr>
        <w:rFonts w:ascii="Helvetica" w:hAnsi="Helvetica"/>
        <w:noProof/>
        <w:sz w:val="20"/>
        <w:szCs w:val="20"/>
      </w:rPr>
      <w:t>7337</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D15F51" w:rsidRPr="001C50B7">
      <w:rPr>
        <w:rFonts w:ascii="Helvetica" w:hAnsi="Helvetica"/>
        <w:noProof/>
        <w:sz w:val="20"/>
        <w:szCs w:val="20"/>
      </w:rPr>
      <w:t>696</w:t>
    </w:r>
  </w:p>
  <w:p w14:paraId="1C3FC5DC"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559652A6"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02EDA052"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25D1"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7FB90D52" wp14:editId="7940F243">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DEF14" w14:textId="77777777" w:rsidR="00E36698" w:rsidRDefault="00E36698" w:rsidP="00A63731">
                            <w:pPr>
                              <w:rPr>
                                <w:rFonts w:ascii="Helvetica" w:hAnsi="Helvetica"/>
                                <w:sz w:val="32"/>
                                <w:szCs w:val="32"/>
                              </w:rPr>
                            </w:pPr>
                            <w:r>
                              <w:rPr>
                                <w:rFonts w:ascii="Helvetica" w:hAnsi="Helvetica"/>
                                <w:sz w:val="32"/>
                                <w:szCs w:val="32"/>
                              </w:rPr>
                              <w:t>Chaffey Community</w:t>
                            </w:r>
                          </w:p>
                          <w:p w14:paraId="4BC9C6B4"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7FB90D52"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7FFDEF14" w14:textId="77777777" w:rsidR="00E36698" w:rsidRDefault="00E36698" w:rsidP="00A63731">
                      <w:pPr>
                        <w:rPr>
                          <w:rFonts w:ascii="Helvetica" w:hAnsi="Helvetica"/>
                          <w:sz w:val="32"/>
                          <w:szCs w:val="32"/>
                        </w:rPr>
                      </w:pPr>
                      <w:r>
                        <w:rPr>
                          <w:rFonts w:ascii="Helvetica" w:hAnsi="Helvetica"/>
                          <w:sz w:val="32"/>
                          <w:szCs w:val="32"/>
                        </w:rPr>
                        <w:t>Chaffey Community</w:t>
                      </w:r>
                    </w:p>
                    <w:p w14:paraId="4BC9C6B4"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72A29B90"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15F51" w:rsidRPr="001C50B7">
      <w:rPr>
        <w:rFonts w:ascii="Helvetica" w:hAnsi="Helvetica"/>
        <w:noProof/>
      </w:rPr>
      <w:t>7</w:t>
    </w:r>
    <w:r w:rsidRPr="005C5CA7">
      <w:rPr>
        <w:rFonts w:ascii="Helvetica" w:hAnsi="Helvetica"/>
      </w:rPr>
      <w:t xml:space="preserve">, </w:t>
    </w:r>
    <w:r w:rsidR="00D15F51" w:rsidRPr="001C50B7">
      <w:rPr>
        <w:rFonts w:ascii="Helvetica" w:hAnsi="Helvetica"/>
        <w:noProof/>
      </w:rPr>
      <w:t>Human Resources</w:t>
    </w:r>
  </w:p>
  <w:p w14:paraId="6336DEF1"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254CD"/>
    <w:multiLevelType w:val="hybridMultilevel"/>
    <w:tmpl w:val="0C1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6"/>
  </w:num>
  <w:num w:numId="17">
    <w:abstractNumId w:val="10"/>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3D62"/>
    <w:rsid w:val="0003414F"/>
    <w:rsid w:val="00034DCC"/>
    <w:rsid w:val="0003584B"/>
    <w:rsid w:val="00041BBB"/>
    <w:rsid w:val="00042BC8"/>
    <w:rsid w:val="00045237"/>
    <w:rsid w:val="00055993"/>
    <w:rsid w:val="00064465"/>
    <w:rsid w:val="00070692"/>
    <w:rsid w:val="000739DB"/>
    <w:rsid w:val="000859BF"/>
    <w:rsid w:val="00087C43"/>
    <w:rsid w:val="00087CA5"/>
    <w:rsid w:val="00091BC9"/>
    <w:rsid w:val="00094175"/>
    <w:rsid w:val="00096EDA"/>
    <w:rsid w:val="000A3780"/>
    <w:rsid w:val="000A51AB"/>
    <w:rsid w:val="000B0CDC"/>
    <w:rsid w:val="000B596C"/>
    <w:rsid w:val="000B6949"/>
    <w:rsid w:val="000B78E5"/>
    <w:rsid w:val="000C4617"/>
    <w:rsid w:val="000C4F65"/>
    <w:rsid w:val="000C6010"/>
    <w:rsid w:val="000D0181"/>
    <w:rsid w:val="000D3B24"/>
    <w:rsid w:val="000D5E3D"/>
    <w:rsid w:val="000E0310"/>
    <w:rsid w:val="000E159F"/>
    <w:rsid w:val="000E61F6"/>
    <w:rsid w:val="000F208B"/>
    <w:rsid w:val="000F3DBB"/>
    <w:rsid w:val="000F7985"/>
    <w:rsid w:val="00110EA7"/>
    <w:rsid w:val="001126C3"/>
    <w:rsid w:val="00117FF1"/>
    <w:rsid w:val="001211F1"/>
    <w:rsid w:val="00134BC6"/>
    <w:rsid w:val="00142442"/>
    <w:rsid w:val="00151DFF"/>
    <w:rsid w:val="00153187"/>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39FE"/>
    <w:rsid w:val="001D4208"/>
    <w:rsid w:val="001D75BE"/>
    <w:rsid w:val="001E5967"/>
    <w:rsid w:val="001E6B5D"/>
    <w:rsid w:val="001F780A"/>
    <w:rsid w:val="00203054"/>
    <w:rsid w:val="00207381"/>
    <w:rsid w:val="00207A05"/>
    <w:rsid w:val="00210E48"/>
    <w:rsid w:val="00211F84"/>
    <w:rsid w:val="0021235F"/>
    <w:rsid w:val="0023153C"/>
    <w:rsid w:val="0023326A"/>
    <w:rsid w:val="002409D4"/>
    <w:rsid w:val="00251EE9"/>
    <w:rsid w:val="0025458E"/>
    <w:rsid w:val="002628EF"/>
    <w:rsid w:val="00263C3F"/>
    <w:rsid w:val="00264F4F"/>
    <w:rsid w:val="00277411"/>
    <w:rsid w:val="002800B6"/>
    <w:rsid w:val="002808D9"/>
    <w:rsid w:val="00293053"/>
    <w:rsid w:val="00295C6C"/>
    <w:rsid w:val="00297AA5"/>
    <w:rsid w:val="002A471B"/>
    <w:rsid w:val="002C11EE"/>
    <w:rsid w:val="002C4645"/>
    <w:rsid w:val="002D03A4"/>
    <w:rsid w:val="002D5A1F"/>
    <w:rsid w:val="002D5A46"/>
    <w:rsid w:val="002D7BED"/>
    <w:rsid w:val="002E4D09"/>
    <w:rsid w:val="002E6F48"/>
    <w:rsid w:val="002F49E8"/>
    <w:rsid w:val="0030068A"/>
    <w:rsid w:val="00301380"/>
    <w:rsid w:val="00306E91"/>
    <w:rsid w:val="00307CF7"/>
    <w:rsid w:val="00312A24"/>
    <w:rsid w:val="00315782"/>
    <w:rsid w:val="00317C91"/>
    <w:rsid w:val="00321F0F"/>
    <w:rsid w:val="0032279E"/>
    <w:rsid w:val="00322F7A"/>
    <w:rsid w:val="0032798A"/>
    <w:rsid w:val="0033098E"/>
    <w:rsid w:val="00330BBE"/>
    <w:rsid w:val="00335A2A"/>
    <w:rsid w:val="00336C11"/>
    <w:rsid w:val="00341EFE"/>
    <w:rsid w:val="00342BE8"/>
    <w:rsid w:val="003509A7"/>
    <w:rsid w:val="00356027"/>
    <w:rsid w:val="0036606E"/>
    <w:rsid w:val="003666C2"/>
    <w:rsid w:val="00366BC6"/>
    <w:rsid w:val="00370E13"/>
    <w:rsid w:val="003837C7"/>
    <w:rsid w:val="003866B0"/>
    <w:rsid w:val="00392CC7"/>
    <w:rsid w:val="00394C08"/>
    <w:rsid w:val="003A0D8A"/>
    <w:rsid w:val="003A449E"/>
    <w:rsid w:val="003A7B8E"/>
    <w:rsid w:val="003B6D68"/>
    <w:rsid w:val="003B6ED3"/>
    <w:rsid w:val="003C7DA4"/>
    <w:rsid w:val="003D4531"/>
    <w:rsid w:val="003E0C7C"/>
    <w:rsid w:val="003E45AF"/>
    <w:rsid w:val="003F612B"/>
    <w:rsid w:val="003F7131"/>
    <w:rsid w:val="004132DB"/>
    <w:rsid w:val="004141FD"/>
    <w:rsid w:val="00417CDF"/>
    <w:rsid w:val="00421309"/>
    <w:rsid w:val="00422859"/>
    <w:rsid w:val="00430411"/>
    <w:rsid w:val="00433DD0"/>
    <w:rsid w:val="00453BE7"/>
    <w:rsid w:val="00461FEF"/>
    <w:rsid w:val="00472015"/>
    <w:rsid w:val="0047288B"/>
    <w:rsid w:val="004749F9"/>
    <w:rsid w:val="004830B9"/>
    <w:rsid w:val="00485176"/>
    <w:rsid w:val="00492AD9"/>
    <w:rsid w:val="00497351"/>
    <w:rsid w:val="004A731C"/>
    <w:rsid w:val="004B0312"/>
    <w:rsid w:val="004B7E89"/>
    <w:rsid w:val="004C1A85"/>
    <w:rsid w:val="004C3726"/>
    <w:rsid w:val="004C7671"/>
    <w:rsid w:val="004E098D"/>
    <w:rsid w:val="004E168B"/>
    <w:rsid w:val="004E64C8"/>
    <w:rsid w:val="004F1BE9"/>
    <w:rsid w:val="004F1ED9"/>
    <w:rsid w:val="004F6060"/>
    <w:rsid w:val="0050094A"/>
    <w:rsid w:val="005010A8"/>
    <w:rsid w:val="00502E44"/>
    <w:rsid w:val="0050443A"/>
    <w:rsid w:val="005069EE"/>
    <w:rsid w:val="005101BD"/>
    <w:rsid w:val="005137CF"/>
    <w:rsid w:val="00514CC6"/>
    <w:rsid w:val="00523040"/>
    <w:rsid w:val="00526211"/>
    <w:rsid w:val="00526D56"/>
    <w:rsid w:val="00541CC2"/>
    <w:rsid w:val="0055070C"/>
    <w:rsid w:val="0055395D"/>
    <w:rsid w:val="00554FAA"/>
    <w:rsid w:val="005625A7"/>
    <w:rsid w:val="00565C1F"/>
    <w:rsid w:val="00566D05"/>
    <w:rsid w:val="00567AAF"/>
    <w:rsid w:val="00571791"/>
    <w:rsid w:val="00574BC0"/>
    <w:rsid w:val="00581B9C"/>
    <w:rsid w:val="00581FD9"/>
    <w:rsid w:val="00594960"/>
    <w:rsid w:val="005C5D6F"/>
    <w:rsid w:val="005C6F79"/>
    <w:rsid w:val="005C726B"/>
    <w:rsid w:val="005D2D42"/>
    <w:rsid w:val="005D3849"/>
    <w:rsid w:val="005D5DC2"/>
    <w:rsid w:val="005D600B"/>
    <w:rsid w:val="005D6572"/>
    <w:rsid w:val="005E0B3F"/>
    <w:rsid w:val="005E3866"/>
    <w:rsid w:val="005E4214"/>
    <w:rsid w:val="005F0AAF"/>
    <w:rsid w:val="005F3187"/>
    <w:rsid w:val="005F4116"/>
    <w:rsid w:val="005F66FC"/>
    <w:rsid w:val="006074B7"/>
    <w:rsid w:val="00624A35"/>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5500"/>
    <w:rsid w:val="00697937"/>
    <w:rsid w:val="006A164D"/>
    <w:rsid w:val="006A345B"/>
    <w:rsid w:val="006A658D"/>
    <w:rsid w:val="006B14E5"/>
    <w:rsid w:val="006B152D"/>
    <w:rsid w:val="006B24A0"/>
    <w:rsid w:val="006C4F96"/>
    <w:rsid w:val="006C5072"/>
    <w:rsid w:val="006C5543"/>
    <w:rsid w:val="006C5B58"/>
    <w:rsid w:val="006C7919"/>
    <w:rsid w:val="006D0030"/>
    <w:rsid w:val="006D0043"/>
    <w:rsid w:val="006E5177"/>
    <w:rsid w:val="006F761B"/>
    <w:rsid w:val="006F7AE0"/>
    <w:rsid w:val="00700DD7"/>
    <w:rsid w:val="00705670"/>
    <w:rsid w:val="00713106"/>
    <w:rsid w:val="007144EA"/>
    <w:rsid w:val="00721FE3"/>
    <w:rsid w:val="00722BCE"/>
    <w:rsid w:val="00740DFC"/>
    <w:rsid w:val="00743E5D"/>
    <w:rsid w:val="00744A52"/>
    <w:rsid w:val="0075245E"/>
    <w:rsid w:val="007541AB"/>
    <w:rsid w:val="00754566"/>
    <w:rsid w:val="00761CA9"/>
    <w:rsid w:val="00763710"/>
    <w:rsid w:val="00781AF7"/>
    <w:rsid w:val="00782916"/>
    <w:rsid w:val="00790EAA"/>
    <w:rsid w:val="00795EA0"/>
    <w:rsid w:val="007A2B47"/>
    <w:rsid w:val="007A4420"/>
    <w:rsid w:val="007B3BD4"/>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14283"/>
    <w:rsid w:val="00824A60"/>
    <w:rsid w:val="008312C5"/>
    <w:rsid w:val="00835F05"/>
    <w:rsid w:val="00843E95"/>
    <w:rsid w:val="00855A31"/>
    <w:rsid w:val="00865F2A"/>
    <w:rsid w:val="008722EC"/>
    <w:rsid w:val="008732DF"/>
    <w:rsid w:val="00876B8F"/>
    <w:rsid w:val="0089186A"/>
    <w:rsid w:val="00895670"/>
    <w:rsid w:val="0089697A"/>
    <w:rsid w:val="00897860"/>
    <w:rsid w:val="008B2194"/>
    <w:rsid w:val="008B353D"/>
    <w:rsid w:val="008C50E8"/>
    <w:rsid w:val="008E73BB"/>
    <w:rsid w:val="008F063F"/>
    <w:rsid w:val="009028F0"/>
    <w:rsid w:val="009040BC"/>
    <w:rsid w:val="00917836"/>
    <w:rsid w:val="0091790D"/>
    <w:rsid w:val="00921470"/>
    <w:rsid w:val="00926CE1"/>
    <w:rsid w:val="009428B9"/>
    <w:rsid w:val="0094532A"/>
    <w:rsid w:val="00951F1A"/>
    <w:rsid w:val="00961DE3"/>
    <w:rsid w:val="00962DCF"/>
    <w:rsid w:val="00971941"/>
    <w:rsid w:val="00980967"/>
    <w:rsid w:val="00981AB4"/>
    <w:rsid w:val="009900E9"/>
    <w:rsid w:val="009A01C3"/>
    <w:rsid w:val="009A35E6"/>
    <w:rsid w:val="009B0595"/>
    <w:rsid w:val="009B3BE7"/>
    <w:rsid w:val="009B4887"/>
    <w:rsid w:val="009B7595"/>
    <w:rsid w:val="009C00F5"/>
    <w:rsid w:val="009C243E"/>
    <w:rsid w:val="009C4B27"/>
    <w:rsid w:val="009D0E3B"/>
    <w:rsid w:val="009E0145"/>
    <w:rsid w:val="009E3056"/>
    <w:rsid w:val="009E4F13"/>
    <w:rsid w:val="009E7CC1"/>
    <w:rsid w:val="009F652A"/>
    <w:rsid w:val="00A00DD6"/>
    <w:rsid w:val="00A0178B"/>
    <w:rsid w:val="00A017C8"/>
    <w:rsid w:val="00A02D8E"/>
    <w:rsid w:val="00A0533F"/>
    <w:rsid w:val="00A0795E"/>
    <w:rsid w:val="00A12395"/>
    <w:rsid w:val="00A12B3B"/>
    <w:rsid w:val="00A326B8"/>
    <w:rsid w:val="00A47012"/>
    <w:rsid w:val="00A576F8"/>
    <w:rsid w:val="00A6155B"/>
    <w:rsid w:val="00A63731"/>
    <w:rsid w:val="00A7268A"/>
    <w:rsid w:val="00A81E51"/>
    <w:rsid w:val="00A87965"/>
    <w:rsid w:val="00A87986"/>
    <w:rsid w:val="00A916D8"/>
    <w:rsid w:val="00A9272B"/>
    <w:rsid w:val="00A95806"/>
    <w:rsid w:val="00A959E3"/>
    <w:rsid w:val="00AA2739"/>
    <w:rsid w:val="00AA37F0"/>
    <w:rsid w:val="00AA5D3F"/>
    <w:rsid w:val="00AB005E"/>
    <w:rsid w:val="00AB020A"/>
    <w:rsid w:val="00AB31E9"/>
    <w:rsid w:val="00AB4055"/>
    <w:rsid w:val="00AB7157"/>
    <w:rsid w:val="00AB7837"/>
    <w:rsid w:val="00AC161A"/>
    <w:rsid w:val="00AC61C4"/>
    <w:rsid w:val="00AD1A98"/>
    <w:rsid w:val="00AD7AE9"/>
    <w:rsid w:val="00AF0D37"/>
    <w:rsid w:val="00AF217D"/>
    <w:rsid w:val="00AF3F9D"/>
    <w:rsid w:val="00B122E3"/>
    <w:rsid w:val="00B126BB"/>
    <w:rsid w:val="00B165ED"/>
    <w:rsid w:val="00B24A26"/>
    <w:rsid w:val="00B300F9"/>
    <w:rsid w:val="00B339C4"/>
    <w:rsid w:val="00B36FAC"/>
    <w:rsid w:val="00B40E7E"/>
    <w:rsid w:val="00B43F4A"/>
    <w:rsid w:val="00B502DB"/>
    <w:rsid w:val="00B541CE"/>
    <w:rsid w:val="00B61BCF"/>
    <w:rsid w:val="00B644CC"/>
    <w:rsid w:val="00B67FAB"/>
    <w:rsid w:val="00B75A87"/>
    <w:rsid w:val="00B83378"/>
    <w:rsid w:val="00B83631"/>
    <w:rsid w:val="00B8519E"/>
    <w:rsid w:val="00B87473"/>
    <w:rsid w:val="00B93F5A"/>
    <w:rsid w:val="00B9757E"/>
    <w:rsid w:val="00BA02F7"/>
    <w:rsid w:val="00BA3795"/>
    <w:rsid w:val="00BA47F5"/>
    <w:rsid w:val="00BB1113"/>
    <w:rsid w:val="00BB7854"/>
    <w:rsid w:val="00BC00E7"/>
    <w:rsid w:val="00BC4296"/>
    <w:rsid w:val="00BD0187"/>
    <w:rsid w:val="00BD0A6D"/>
    <w:rsid w:val="00BD6386"/>
    <w:rsid w:val="00BE47C8"/>
    <w:rsid w:val="00BF04C8"/>
    <w:rsid w:val="00BF26A2"/>
    <w:rsid w:val="00C0114A"/>
    <w:rsid w:val="00C05EB9"/>
    <w:rsid w:val="00C157E1"/>
    <w:rsid w:val="00C578B9"/>
    <w:rsid w:val="00C67399"/>
    <w:rsid w:val="00C7070B"/>
    <w:rsid w:val="00C7225E"/>
    <w:rsid w:val="00C72DC3"/>
    <w:rsid w:val="00C742E0"/>
    <w:rsid w:val="00C76948"/>
    <w:rsid w:val="00C8392C"/>
    <w:rsid w:val="00C874E0"/>
    <w:rsid w:val="00C911CF"/>
    <w:rsid w:val="00C91A91"/>
    <w:rsid w:val="00CA49CF"/>
    <w:rsid w:val="00CA5417"/>
    <w:rsid w:val="00CB27AC"/>
    <w:rsid w:val="00CB3DEC"/>
    <w:rsid w:val="00CC2C89"/>
    <w:rsid w:val="00CC7F68"/>
    <w:rsid w:val="00CD3656"/>
    <w:rsid w:val="00CD59FF"/>
    <w:rsid w:val="00CE76A5"/>
    <w:rsid w:val="00CF0583"/>
    <w:rsid w:val="00CF47A2"/>
    <w:rsid w:val="00D04227"/>
    <w:rsid w:val="00D116D0"/>
    <w:rsid w:val="00D12689"/>
    <w:rsid w:val="00D15A71"/>
    <w:rsid w:val="00D15F51"/>
    <w:rsid w:val="00D20680"/>
    <w:rsid w:val="00D353D2"/>
    <w:rsid w:val="00D402F2"/>
    <w:rsid w:val="00D42DB9"/>
    <w:rsid w:val="00D448E3"/>
    <w:rsid w:val="00D504E2"/>
    <w:rsid w:val="00D52C2F"/>
    <w:rsid w:val="00D55BD2"/>
    <w:rsid w:val="00D72919"/>
    <w:rsid w:val="00D7312C"/>
    <w:rsid w:val="00D916DE"/>
    <w:rsid w:val="00D9194A"/>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31AD"/>
    <w:rsid w:val="00E13302"/>
    <w:rsid w:val="00E21C12"/>
    <w:rsid w:val="00E2394D"/>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80CEB"/>
    <w:rsid w:val="00E956BD"/>
    <w:rsid w:val="00EA108A"/>
    <w:rsid w:val="00EA6CCB"/>
    <w:rsid w:val="00EB7761"/>
    <w:rsid w:val="00EC20FA"/>
    <w:rsid w:val="00EC7DC5"/>
    <w:rsid w:val="00ED11B9"/>
    <w:rsid w:val="00ED19C6"/>
    <w:rsid w:val="00ED7839"/>
    <w:rsid w:val="00EE174B"/>
    <w:rsid w:val="00EE4790"/>
    <w:rsid w:val="00EF363D"/>
    <w:rsid w:val="00EF475A"/>
    <w:rsid w:val="00EF7608"/>
    <w:rsid w:val="00F00EF2"/>
    <w:rsid w:val="00F05067"/>
    <w:rsid w:val="00F11CA8"/>
    <w:rsid w:val="00F122D3"/>
    <w:rsid w:val="00F13BFF"/>
    <w:rsid w:val="00F16ECE"/>
    <w:rsid w:val="00F20CAA"/>
    <w:rsid w:val="00F327F9"/>
    <w:rsid w:val="00F3425D"/>
    <w:rsid w:val="00F423E3"/>
    <w:rsid w:val="00F4275A"/>
    <w:rsid w:val="00F503F5"/>
    <w:rsid w:val="00F5292F"/>
    <w:rsid w:val="00F52FF2"/>
    <w:rsid w:val="00F554C8"/>
    <w:rsid w:val="00F5595D"/>
    <w:rsid w:val="00F565A6"/>
    <w:rsid w:val="00F573AE"/>
    <w:rsid w:val="00F62189"/>
    <w:rsid w:val="00F632C8"/>
    <w:rsid w:val="00F66D36"/>
    <w:rsid w:val="00F67435"/>
    <w:rsid w:val="00F7056D"/>
    <w:rsid w:val="00F72585"/>
    <w:rsid w:val="00F74495"/>
    <w:rsid w:val="00F83445"/>
    <w:rsid w:val="00F8468B"/>
    <w:rsid w:val="00F93677"/>
    <w:rsid w:val="00F9751D"/>
    <w:rsid w:val="00FA15FE"/>
    <w:rsid w:val="00FA3DEF"/>
    <w:rsid w:val="00FA5F3C"/>
    <w:rsid w:val="00FA61B5"/>
    <w:rsid w:val="00FB6482"/>
    <w:rsid w:val="00FC6664"/>
    <w:rsid w:val="00FD261D"/>
    <w:rsid w:val="00FD3678"/>
    <w:rsid w:val="00FD7C44"/>
    <w:rsid w:val="00FE509F"/>
    <w:rsid w:val="00FE5680"/>
    <w:rsid w:val="00FE6FC3"/>
    <w:rsid w:val="00FF0A59"/>
    <w:rsid w:val="00FF68D0"/>
    <w:rsid w:val="057B1A69"/>
    <w:rsid w:val="0B8420B5"/>
    <w:rsid w:val="15C95120"/>
    <w:rsid w:val="1797521A"/>
    <w:rsid w:val="1B37D281"/>
    <w:rsid w:val="1BA95F9D"/>
    <w:rsid w:val="2811ADE9"/>
    <w:rsid w:val="28C481E1"/>
    <w:rsid w:val="350D7AC2"/>
    <w:rsid w:val="396F1531"/>
    <w:rsid w:val="3F897C32"/>
    <w:rsid w:val="40BCFE84"/>
    <w:rsid w:val="6B660C7A"/>
    <w:rsid w:val="6B944F01"/>
    <w:rsid w:val="75E271A3"/>
    <w:rsid w:val="7CD06DB9"/>
    <w:rsid w:val="7D3BE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D606A"/>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3D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3D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3D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3D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 w:id="1450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1596.871.&amp;lawCode=HS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88024.&amp;lawCode=ED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87013.&amp;lawCode=EDC"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11102.2.&amp;lawCode=P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sectionNum=11077.1.&amp;lawCode=P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Props1.xml><?xml version="1.0" encoding="utf-8"?>
<ds:datastoreItem xmlns:ds="http://schemas.openxmlformats.org/officeDocument/2006/customXml" ds:itemID="{1CBBA132-3991-4552-A6F0-6A48D81F46B0}">
  <ds:schemaRefs>
    <ds:schemaRef ds:uri="http://schemas.microsoft.com/sharepoint/v3/contenttype/forms"/>
  </ds:schemaRefs>
</ds:datastoreItem>
</file>

<file path=customXml/itemProps2.xml><?xml version="1.0" encoding="utf-8"?>
<ds:datastoreItem xmlns:ds="http://schemas.openxmlformats.org/officeDocument/2006/customXml" ds:itemID="{FDD53346-F6CF-4A86-8579-F3747F92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4.xml><?xml version="1.0" encoding="utf-8"?>
<ds:datastoreItem xmlns:ds="http://schemas.openxmlformats.org/officeDocument/2006/customXml" ds:itemID="{9A149952-8EBA-4FCD-91D4-4192C5AEAB59}">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docProps/app.xml><?xml version="1.0" encoding="utf-8"?>
<Properties xmlns="http://schemas.openxmlformats.org/officeDocument/2006/extended-properties" xmlns:vt="http://schemas.openxmlformats.org/officeDocument/2006/docPropsVTypes">
  <Template>Template - AP.dotx</Template>
  <TotalTime>9</TotalTime>
  <Pages>13</Pages>
  <Words>6414</Words>
  <Characters>36561</Characters>
  <Application>Microsoft Office Word</Application>
  <DocSecurity>0</DocSecurity>
  <Lines>304</Lines>
  <Paragraphs>85</Paragraphs>
  <ScaleCrop>false</ScaleCrop>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7337</dc:title>
  <dc:subject/>
  <dc:creator>Trinity Kealoha</dc:creator>
  <cp:keywords/>
  <dc:description/>
  <cp:lastModifiedBy>Trinity Kealoha</cp:lastModifiedBy>
  <cp:revision>69</cp:revision>
  <cp:lastPrinted>2024-05-13T19:47:00Z</cp:lastPrinted>
  <dcterms:created xsi:type="dcterms:W3CDTF">2025-05-09T00:05:00Z</dcterms:created>
  <dcterms:modified xsi:type="dcterms:W3CDTF">2026-02-17T22:07:00Z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