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1D4338" w:rsidRPr="00351C50" w14:paraId="195CDFFA" w14:textId="77777777" w:rsidTr="00D67340">
        <w:trPr>
          <w:trHeight w:val="317"/>
        </w:trPr>
        <w:tc>
          <w:tcPr>
            <w:tcW w:w="2067" w:type="dxa"/>
            <w:shd w:val="clear" w:color="auto" w:fill="808080" w:themeFill="background1" w:themeFillShade="80"/>
            <w:vAlign w:val="center"/>
          </w:tcPr>
          <w:p w14:paraId="12F6C0DD" w14:textId="77777777" w:rsidR="001D4338" w:rsidRPr="00351C50" w:rsidRDefault="001D4338"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1F519F66" w14:textId="30B4530F" w:rsidR="001D4338" w:rsidRPr="00351C50" w:rsidRDefault="00767864"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1"/>
                  <w14:checkedState w14:val="2612" w14:font="MS Gothic"/>
                  <w14:uncheckedState w14:val="2610" w14:font="MS Gothic"/>
                </w14:checkbox>
              </w:sdtPr>
              <w:sdtEndPr/>
              <w:sdtContent>
                <w:r w:rsidR="001D4338">
                  <w:rPr>
                    <w:rFonts w:ascii="MS Gothic" w:eastAsia="MS Gothic" w:hAnsi="MS Gothic" w:cs="Helvetica" w:hint="eastAsia"/>
                    <w:color w:val="FFFFFF" w:themeColor="background1"/>
                    <w:sz w:val="22"/>
                    <w:szCs w:val="22"/>
                  </w:rPr>
                  <w:t>☒</w:t>
                </w:r>
              </w:sdtContent>
            </w:sdt>
            <w:r w:rsidR="001D4338" w:rsidRPr="00351C50">
              <w:rPr>
                <w:rFonts w:ascii="Helvetica" w:hAnsi="Helvetica" w:cs="Helvetica"/>
                <w:color w:val="FFFFFF" w:themeColor="background1"/>
                <w:sz w:val="22"/>
                <w:szCs w:val="22"/>
              </w:rPr>
              <w:t xml:space="preserve"> Adoptio</w:t>
            </w:r>
            <w:r w:rsidR="001D4338">
              <w:rPr>
                <w:rFonts w:ascii="Helvetica" w:hAnsi="Helvetica" w:cs="Helvetica"/>
                <w:color w:val="FFFFFF" w:themeColor="background1"/>
                <w:sz w:val="22"/>
                <w:szCs w:val="22"/>
              </w:rPr>
              <w:t>n</w:t>
            </w:r>
            <w:r w:rsidR="001D4338">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1D4338">
                  <w:rPr>
                    <w:rFonts w:ascii="MS Gothic" w:eastAsia="MS Gothic" w:hAnsi="MS Gothic" w:cs="Helvetica" w:hint="eastAsia"/>
                    <w:color w:val="FFFFFF" w:themeColor="background1"/>
                    <w:sz w:val="22"/>
                    <w:szCs w:val="22"/>
                  </w:rPr>
                  <w:t>☐</w:t>
                </w:r>
              </w:sdtContent>
            </w:sdt>
            <w:r w:rsidR="001D4338" w:rsidRPr="00351C50">
              <w:rPr>
                <w:rFonts w:ascii="Helvetica" w:hAnsi="Helvetica" w:cs="Helvetica"/>
                <w:color w:val="FFFFFF" w:themeColor="background1"/>
                <w:sz w:val="22"/>
                <w:szCs w:val="22"/>
              </w:rPr>
              <w:t xml:space="preserve"> Revision</w:t>
            </w:r>
            <w:r w:rsidR="001D4338">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0"/>
                  <w14:checkedState w14:val="2612" w14:font="MS Gothic"/>
                  <w14:uncheckedState w14:val="2610" w14:font="MS Gothic"/>
                </w14:checkbox>
              </w:sdtPr>
              <w:sdtEndPr/>
              <w:sdtContent>
                <w:r w:rsidR="001D4338">
                  <w:rPr>
                    <w:rFonts w:ascii="MS Gothic" w:eastAsia="MS Gothic" w:hAnsi="MS Gothic" w:cs="Helvetica" w:hint="eastAsia"/>
                    <w:color w:val="FFFFFF" w:themeColor="background1"/>
                    <w:sz w:val="22"/>
                    <w:szCs w:val="22"/>
                  </w:rPr>
                  <w:t>☐</w:t>
                </w:r>
              </w:sdtContent>
            </w:sdt>
            <w:r w:rsidR="001D4338" w:rsidRPr="00351C50">
              <w:rPr>
                <w:rFonts w:ascii="Helvetica" w:hAnsi="Helvetica" w:cs="Helvetica"/>
                <w:color w:val="FFFFFF" w:themeColor="background1"/>
                <w:sz w:val="22"/>
                <w:szCs w:val="22"/>
              </w:rPr>
              <w:t xml:space="preserve"> Cyclical Review </w:t>
            </w:r>
          </w:p>
        </w:tc>
      </w:tr>
      <w:tr w:rsidR="001D4338" w:rsidRPr="00351C50" w14:paraId="20485067" w14:textId="77777777" w:rsidTr="007B6F7B">
        <w:trPr>
          <w:trHeight w:val="288"/>
        </w:trPr>
        <w:tc>
          <w:tcPr>
            <w:tcW w:w="2067" w:type="dxa"/>
          </w:tcPr>
          <w:p w14:paraId="1B093E15" w14:textId="77777777" w:rsidR="001D4338" w:rsidRPr="00351C50" w:rsidRDefault="001D4338"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4C9F7150" w14:textId="77777777" w:rsidR="001D4338" w:rsidRDefault="001D4338" w:rsidP="00C42389">
            <w:pPr>
              <w:rPr>
                <w:rFonts w:ascii="Helvetica" w:hAnsi="Helvetica" w:cs="Helvetica"/>
                <w:sz w:val="20"/>
                <w:szCs w:val="20"/>
              </w:rPr>
            </w:pPr>
            <w:r w:rsidRPr="00164D76">
              <w:rPr>
                <w:rFonts w:ascii="Helvetica" w:hAnsi="Helvetica" w:cs="Helvetica"/>
                <w:noProof/>
                <w:sz w:val="20"/>
                <w:szCs w:val="20"/>
              </w:rPr>
              <w:t>Recommendation for adoption</w:t>
            </w:r>
          </w:p>
          <w:p w14:paraId="1BCAE10F" w14:textId="77777777" w:rsidR="001D4338" w:rsidRDefault="001D4338" w:rsidP="00351C50">
            <w:pPr>
              <w:rPr>
                <w:rFonts w:ascii="Helvetica" w:hAnsi="Helvetica" w:cs="Helvetica"/>
                <w:sz w:val="20"/>
                <w:szCs w:val="20"/>
              </w:rPr>
            </w:pPr>
          </w:p>
          <w:p w14:paraId="5128AB81" w14:textId="4C80E602" w:rsidR="001D4338" w:rsidRPr="00351C50" w:rsidRDefault="001D4338" w:rsidP="007B6F7B">
            <w:pPr>
              <w:rPr>
                <w:rFonts w:ascii="Helvetica" w:hAnsi="Helvetica" w:cs="Helvetica"/>
                <w:sz w:val="20"/>
                <w:szCs w:val="20"/>
              </w:rPr>
            </w:pPr>
            <w:r w:rsidRPr="00164D76">
              <w:rPr>
                <w:rFonts w:ascii="Helvetica" w:hAnsi="Helvetica" w:cs="Helvetica"/>
                <w:noProof/>
                <w:sz w:val="20"/>
                <w:szCs w:val="20"/>
              </w:rPr>
              <w:t>CCLC issued a legal update to add provisions about providing official letters of recommendation to a district employee pursuant to changes in the Education Code. The language was added to Board Policies 7210, 7230, 7240, 7250 and 7260. During administrative review of the revisions to these policies, it was recommended that the language be moved to a single new Board policy</w:t>
            </w:r>
            <w:r w:rsidR="00115571">
              <w:rPr>
                <w:rFonts w:ascii="Helvetica" w:hAnsi="Helvetica" w:cs="Helvetica"/>
                <w:noProof/>
                <w:sz w:val="20"/>
                <w:szCs w:val="20"/>
              </w:rPr>
              <w:t xml:space="preserve"> to ensure consistency and prevent the development of conflicting language in the different policies</w:t>
            </w:r>
            <w:r w:rsidRPr="00164D76">
              <w:rPr>
                <w:rFonts w:ascii="Helvetica" w:hAnsi="Helvetica" w:cs="Helvetica"/>
                <w:noProof/>
                <w:sz w:val="20"/>
                <w:szCs w:val="20"/>
              </w:rPr>
              <w:t>.</w:t>
            </w:r>
          </w:p>
        </w:tc>
      </w:tr>
    </w:tbl>
    <w:p w14:paraId="11413F69" w14:textId="77777777" w:rsidR="001D4338" w:rsidRDefault="001D4338" w:rsidP="001D4837">
      <w:pPr>
        <w:rPr>
          <w:rFonts w:ascii="Helvetica" w:hAnsi="Helvetica" w:cs="Helvetica"/>
          <w:sz w:val="20"/>
          <w:szCs w:val="20"/>
        </w:rPr>
      </w:pPr>
    </w:p>
    <w:p w14:paraId="0F2A5745" w14:textId="77777777" w:rsidR="001D4338" w:rsidRPr="000A03A2" w:rsidRDefault="001D4338"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6662A76A" w14:textId="77777777" w:rsidR="001D4338" w:rsidRDefault="001D4338"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71BD73EF" w14:textId="77777777" w:rsidR="001D4338" w:rsidRPr="000E5C5F" w:rsidRDefault="001D4338" w:rsidP="001D4837">
      <w:pPr>
        <w:pBdr>
          <w:bottom w:val="single" w:sz="4" w:space="1" w:color="D9D9D9" w:themeColor="background1" w:themeShade="D9"/>
        </w:pBdr>
        <w:rPr>
          <w:rFonts w:ascii="Helvetica" w:hAnsi="Helvetica" w:cs="Helvetica"/>
          <w:sz w:val="20"/>
          <w:szCs w:val="20"/>
        </w:rPr>
      </w:pPr>
    </w:p>
    <w:p w14:paraId="0C157D48" w14:textId="77777777" w:rsidR="001D4338" w:rsidRDefault="001D4338"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2F73E489" w14:textId="77777777" w:rsidR="001D4338" w:rsidRPr="000E5C5F" w:rsidRDefault="001D4338" w:rsidP="001D4837">
      <w:pPr>
        <w:pStyle w:val="Footer"/>
        <w:tabs>
          <w:tab w:val="clear" w:pos="4680"/>
          <w:tab w:val="clear" w:pos="9360"/>
          <w:tab w:val="left" w:pos="1440"/>
        </w:tabs>
        <w:ind w:left="1440" w:hanging="1440"/>
        <w:rPr>
          <w:rFonts w:ascii="Helvetica" w:hAnsi="Helvetica" w:cs="Helvetica"/>
          <w:sz w:val="20"/>
          <w:szCs w:val="20"/>
        </w:rPr>
      </w:pPr>
    </w:p>
    <w:p w14:paraId="0C132A26" w14:textId="77777777" w:rsidR="001D4338" w:rsidRPr="00D81E46" w:rsidRDefault="001D4338" w:rsidP="00D1595F">
      <w:pPr>
        <w:pStyle w:val="Footer"/>
        <w:tabs>
          <w:tab w:val="clear" w:pos="4680"/>
          <w:tab w:val="clear" w:pos="9360"/>
          <w:tab w:val="left" w:pos="1440"/>
        </w:tabs>
        <w:ind w:left="1440" w:hanging="1440"/>
        <w:rPr>
          <w:rFonts w:ascii="Helvetica" w:hAnsi="Helvetica" w:cs="Helvetica"/>
          <w:b/>
          <w:color w:val="0070C0"/>
          <w:sz w:val="32"/>
          <w:szCs w:val="32"/>
          <w:u w:val="single"/>
        </w:rPr>
      </w:pPr>
      <w:r w:rsidRPr="00D81E46">
        <w:rPr>
          <w:rFonts w:ascii="Helvetica" w:hAnsi="Helvetica" w:cs="Helvetica"/>
          <w:b/>
          <w:color w:val="0070C0"/>
          <w:sz w:val="32"/>
          <w:szCs w:val="32"/>
          <w:u w:val="single"/>
        </w:rPr>
        <w:t xml:space="preserve">BP </w:t>
      </w:r>
      <w:r w:rsidRPr="00D81E46">
        <w:rPr>
          <w:rFonts w:ascii="Helvetica" w:hAnsi="Helvetica" w:cs="Helvetica"/>
          <w:b/>
          <w:noProof/>
          <w:color w:val="0070C0"/>
          <w:sz w:val="32"/>
          <w:szCs w:val="32"/>
          <w:u w:val="single"/>
        </w:rPr>
        <w:t>7295</w:t>
      </w:r>
      <w:r w:rsidRPr="005B75F4">
        <w:rPr>
          <w:rFonts w:ascii="Helvetica" w:hAnsi="Helvetica" w:cs="Helvetica"/>
          <w:b/>
          <w:color w:val="0070C0"/>
          <w:sz w:val="32"/>
          <w:szCs w:val="32"/>
        </w:rPr>
        <w:tab/>
      </w:r>
      <w:r w:rsidRPr="00D81E46">
        <w:rPr>
          <w:rFonts w:ascii="Helvetica" w:hAnsi="Helvetica" w:cs="Helvetica"/>
          <w:b/>
          <w:noProof/>
          <w:color w:val="0070C0"/>
          <w:sz w:val="32"/>
          <w:szCs w:val="32"/>
          <w:u w:val="single"/>
        </w:rPr>
        <w:t>Letters of Recommendation</w:t>
      </w:r>
    </w:p>
    <w:p w14:paraId="5644A721" w14:textId="77777777" w:rsidR="001D4338" w:rsidRDefault="001D4338" w:rsidP="00323C46">
      <w:pPr>
        <w:rPr>
          <w:rFonts w:ascii="Helvetica" w:hAnsi="Helvetica" w:cs="Helvetica"/>
          <w:sz w:val="32"/>
          <w:szCs w:val="32"/>
        </w:rPr>
      </w:pPr>
    </w:p>
    <w:p w14:paraId="6118DC22" w14:textId="392DB1EA" w:rsidR="00115571" w:rsidRDefault="00115571" w:rsidP="2167FD6F">
      <w:pPr>
        <w:pStyle w:val="NormalWeb"/>
        <w:spacing w:before="0" w:beforeAutospacing="0" w:after="0" w:afterAutospacing="0"/>
        <w:rPr>
          <w:rFonts w:ascii="Helvetica" w:hAnsi="Helvetica" w:cs="Helvetica"/>
          <w:color w:val="0070C0"/>
        </w:rPr>
      </w:pPr>
      <w:r w:rsidRPr="0295F47C">
        <w:rPr>
          <w:rFonts w:ascii="Helvetica" w:hAnsi="Helvetica" w:cs="Helvetica"/>
          <w:color w:val="0070C0"/>
          <w:u w:val="single"/>
        </w:rPr>
        <w:t xml:space="preserve">The District prohibits administrators from providing a letter of recommendation unless authorized by Human Resources to do so. The author of the recommendation must obtain </w:t>
      </w:r>
      <w:r w:rsidR="2816F109" w:rsidRPr="0295F47C">
        <w:rPr>
          <w:rFonts w:ascii="Helvetica" w:hAnsi="Helvetica" w:cs="Helvetica"/>
          <w:color w:val="0070C0"/>
          <w:u w:val="single"/>
        </w:rPr>
        <w:t>pre-</w:t>
      </w:r>
      <w:r w:rsidRPr="0295F47C">
        <w:rPr>
          <w:rFonts w:ascii="Helvetica" w:hAnsi="Helvetica" w:cs="Helvetica"/>
          <w:color w:val="0070C0"/>
          <w:u w:val="single"/>
        </w:rPr>
        <w:t xml:space="preserve">approval from the District’s </w:t>
      </w:r>
      <w:r w:rsidR="2573ADA1" w:rsidRPr="0295F47C">
        <w:rPr>
          <w:rFonts w:ascii="Helvetica" w:hAnsi="Helvetica" w:cs="Helvetica"/>
          <w:color w:val="0070C0"/>
          <w:u w:val="single"/>
        </w:rPr>
        <w:t xml:space="preserve">Chief </w:t>
      </w:r>
      <w:r w:rsidRPr="0295F47C">
        <w:rPr>
          <w:rFonts w:ascii="Helvetica" w:hAnsi="Helvetica" w:cs="Helvetica"/>
          <w:color w:val="0070C0"/>
          <w:u w:val="single"/>
        </w:rPr>
        <w:t>Human Resource</w:t>
      </w:r>
      <w:r w:rsidR="0D1E2B65" w:rsidRPr="0295F47C">
        <w:rPr>
          <w:rFonts w:ascii="Helvetica" w:hAnsi="Helvetica" w:cs="Helvetica"/>
          <w:color w:val="0070C0"/>
          <w:u w:val="single"/>
        </w:rPr>
        <w:t>s</w:t>
      </w:r>
      <w:r w:rsidRPr="0295F47C">
        <w:rPr>
          <w:rFonts w:ascii="Helvetica" w:hAnsi="Helvetica" w:cs="Helvetica"/>
          <w:color w:val="0070C0"/>
          <w:u w:val="single"/>
        </w:rPr>
        <w:t xml:space="preserve"> </w:t>
      </w:r>
      <w:r w:rsidR="016EE2BF" w:rsidRPr="0295F47C">
        <w:rPr>
          <w:rFonts w:ascii="Helvetica" w:hAnsi="Helvetica" w:cs="Helvetica"/>
          <w:color w:val="0070C0"/>
          <w:u w:val="single"/>
        </w:rPr>
        <w:t>O</w:t>
      </w:r>
      <w:r w:rsidRPr="0295F47C">
        <w:rPr>
          <w:rFonts w:ascii="Helvetica" w:hAnsi="Helvetica" w:cs="Helvetica"/>
          <w:color w:val="0070C0"/>
          <w:u w:val="single"/>
        </w:rPr>
        <w:t>fficer regarding the content of the recommendation.</w:t>
      </w:r>
    </w:p>
    <w:p w14:paraId="11C1E430" w14:textId="39CED67C" w:rsidR="00115571" w:rsidRDefault="00115571" w:rsidP="00115571">
      <w:pPr>
        <w:pStyle w:val="NormalWeb"/>
        <w:spacing w:before="0" w:beforeAutospacing="0" w:after="0" w:afterAutospacing="0"/>
        <w:rPr>
          <w:rFonts w:ascii="Calibri" w:hAnsi="Calibri" w:cs="Calibri"/>
          <w:sz w:val="22"/>
          <w:szCs w:val="22"/>
        </w:rPr>
      </w:pPr>
    </w:p>
    <w:p w14:paraId="565BC520" w14:textId="5F4110FA" w:rsidR="00115571" w:rsidRDefault="00115571" w:rsidP="071DDE1D">
      <w:pPr>
        <w:pStyle w:val="NormalWeb"/>
        <w:spacing w:before="0" w:beforeAutospacing="0" w:after="0" w:afterAutospacing="0"/>
        <w:rPr>
          <w:rFonts w:ascii="Helvetica" w:hAnsi="Helvetica" w:cs="Helvetica"/>
        </w:rPr>
      </w:pPr>
      <w:r w:rsidRPr="071DDE1D">
        <w:rPr>
          <w:rFonts w:ascii="Helvetica" w:hAnsi="Helvetica" w:cs="Helvetica"/>
          <w:color w:val="FF0000"/>
          <w:u w:val="single"/>
        </w:rPr>
        <w:t>The District</w:t>
      </w:r>
      <w:r w:rsidR="14A7DB1F" w:rsidRPr="071DDE1D">
        <w:rPr>
          <w:rFonts w:ascii="Helvetica" w:hAnsi="Helvetica" w:cs="Helvetica"/>
          <w:color w:val="FF0000"/>
          <w:u w:val="single"/>
        </w:rPr>
        <w:t xml:space="preserve"> </w:t>
      </w:r>
      <w:r w:rsidR="14A7DB1F" w:rsidRPr="071DDE1D">
        <w:rPr>
          <w:rFonts w:ascii="Helvetica" w:hAnsi="Helvetica" w:cs="Helvetica"/>
          <w:color w:val="4472C4" w:themeColor="accent5"/>
          <w:u w:val="single"/>
        </w:rPr>
        <w:t>further</w:t>
      </w:r>
      <w:r w:rsidRPr="071DDE1D">
        <w:rPr>
          <w:rFonts w:ascii="Helvetica" w:hAnsi="Helvetica" w:cs="Helvetica"/>
          <w:color w:val="4472C4" w:themeColor="accent5"/>
          <w:u w:val="single"/>
        </w:rPr>
        <w:t xml:space="preserve"> </w:t>
      </w:r>
      <w:r w:rsidRPr="071DDE1D">
        <w:rPr>
          <w:rFonts w:ascii="Helvetica" w:hAnsi="Helvetica" w:cs="Helvetica"/>
          <w:color w:val="FF0000"/>
          <w:u w:val="single"/>
        </w:rPr>
        <w:t>prohibits administrator</w:t>
      </w:r>
      <w:r w:rsidRPr="071DDE1D">
        <w:rPr>
          <w:rFonts w:ascii="Helvetica" w:hAnsi="Helvetica" w:cs="Helvetica"/>
          <w:color w:val="0070C0"/>
          <w:u w:val="single"/>
        </w:rPr>
        <w:t xml:space="preserve">s </w:t>
      </w:r>
      <w:r w:rsidRPr="071DDE1D">
        <w:rPr>
          <w:rFonts w:ascii="Helvetica" w:hAnsi="Helvetica" w:cs="Helvetica"/>
          <w:color w:val="FF0000"/>
          <w:u w:val="single"/>
        </w:rPr>
        <w:t xml:space="preserve">from providing a letter of recommendation if the employee </w:t>
      </w:r>
      <w:r w:rsidRPr="071DDE1D">
        <w:rPr>
          <w:rFonts w:ascii="Helvetica" w:hAnsi="Helvetica" w:cs="Helvetica"/>
          <w:color w:val="0070C0"/>
          <w:u w:val="single"/>
        </w:rPr>
        <w:t xml:space="preserve">receiving the recommendation </w:t>
      </w:r>
      <w:r w:rsidRPr="071DDE1D">
        <w:rPr>
          <w:rFonts w:ascii="Helvetica" w:hAnsi="Helvetica" w:cs="Helvetica"/>
          <w:color w:val="FF0000"/>
          <w:u w:val="single"/>
        </w:rPr>
        <w:t xml:space="preserve">is a respondent in a sexual harassment complaint and any of the following occurred: (1) the District’s final administrative determination determined the employee committed sexual harassment, (2) before a final administrative decision is made, and while an investigation is pending, the employee resigns from the current position, </w:t>
      </w:r>
      <w:r w:rsidRPr="071DDE1D">
        <w:rPr>
          <w:rFonts w:ascii="Helvetica" w:hAnsi="Helvetica" w:cs="Helvetica"/>
          <w:color w:val="0070C0"/>
          <w:u w:val="single"/>
        </w:rPr>
        <w:t>or</w:t>
      </w:r>
      <w:r w:rsidRPr="071DDE1D">
        <w:rPr>
          <w:rFonts w:ascii="Helvetica" w:hAnsi="Helvetica" w:cs="Helvetica"/>
          <w:color w:val="FF0000"/>
          <w:u w:val="single"/>
        </w:rPr>
        <w:t xml:space="preserve"> (3) the employee enters into a settlement with the District based on allegations arising from the sexual harassment complaint.</w:t>
      </w:r>
    </w:p>
    <w:p w14:paraId="22CC8717" w14:textId="198569F2" w:rsidR="001D4338" w:rsidRDefault="001D4338" w:rsidP="00323C46">
      <w:pPr>
        <w:rPr>
          <w:rFonts w:ascii="Helvetica" w:hAnsi="Helvetica" w:cs="Helvetica"/>
        </w:rPr>
      </w:pPr>
    </w:p>
    <w:p w14:paraId="2E3E2528" w14:textId="21244ADF" w:rsidR="00115571" w:rsidRDefault="00115571" w:rsidP="00323C46">
      <w:pPr>
        <w:rPr>
          <w:rFonts w:ascii="Helvetica" w:hAnsi="Helvetica" w:cs="Helvetica"/>
        </w:rPr>
      </w:pPr>
    </w:p>
    <w:p w14:paraId="1808BAE2" w14:textId="0E73EC82" w:rsidR="00115571" w:rsidRDefault="00115571" w:rsidP="00115571">
      <w:pPr>
        <w:tabs>
          <w:tab w:val="left" w:pos="1002"/>
        </w:tabs>
        <w:rPr>
          <w:rFonts w:ascii="Helvetica" w:hAnsi="Helvetica" w:cs="Helvetica"/>
          <w:color w:val="0070C0"/>
          <w:u w:val="single"/>
        </w:rPr>
      </w:pPr>
      <w:r>
        <w:rPr>
          <w:rFonts w:ascii="Helvetica" w:hAnsi="Helvetica" w:cs="Helvetica"/>
          <w:color w:val="0070C0"/>
          <w:u w:val="single"/>
        </w:rPr>
        <w:t>Also see BPs 7210 Academic Employees, 7230 Classified Employees, 7240 Confidential Employees, 7250 Educational Administrators, 7260 Classified Administrators</w:t>
      </w:r>
    </w:p>
    <w:p w14:paraId="21F62334" w14:textId="77777777" w:rsidR="00115571" w:rsidRPr="006906A5" w:rsidRDefault="00115571" w:rsidP="00115571">
      <w:pPr>
        <w:tabs>
          <w:tab w:val="left" w:pos="1002"/>
        </w:tabs>
        <w:rPr>
          <w:rFonts w:ascii="Helvetica" w:hAnsi="Helvetica" w:cs="Helvetica"/>
          <w:color w:val="0070C0"/>
          <w:u w:val="single"/>
        </w:rPr>
      </w:pPr>
    </w:p>
    <w:p w14:paraId="5DF3B1AE" w14:textId="77777777" w:rsidR="00115571" w:rsidRDefault="00115571" w:rsidP="00115571">
      <w:pPr>
        <w:tabs>
          <w:tab w:val="left" w:pos="1440"/>
        </w:tabs>
        <w:ind w:left="1440" w:hanging="1440"/>
        <w:rPr>
          <w:rFonts w:ascii="Helvetica" w:hAnsi="Helvetica" w:cs="Helvetica"/>
        </w:rPr>
      </w:pPr>
    </w:p>
    <w:p w14:paraId="5BDE9147" w14:textId="6516B6B7" w:rsidR="00115571" w:rsidRPr="002443CC" w:rsidRDefault="00115571" w:rsidP="00115571">
      <w:pPr>
        <w:tabs>
          <w:tab w:val="left" w:pos="1440"/>
        </w:tabs>
        <w:ind w:left="1440" w:hanging="1440"/>
        <w:rPr>
          <w:rFonts w:ascii="Helvetica" w:hAnsi="Helvetica" w:cs="Helvetica"/>
        </w:rPr>
      </w:pPr>
      <w:r w:rsidRPr="004D11DD">
        <w:rPr>
          <w:rFonts w:ascii="Helvetica" w:hAnsi="Helvetica" w:cs="Helvetica"/>
        </w:rPr>
        <w:t>Reference</w:t>
      </w:r>
      <w:r>
        <w:rPr>
          <w:rFonts w:ascii="Helvetica" w:hAnsi="Helvetica" w:cs="Helvetica"/>
        </w:rPr>
        <w:t>s:</w:t>
      </w:r>
      <w:r>
        <w:rPr>
          <w:rFonts w:ascii="Helvetica" w:hAnsi="Helvetica" w:cs="Helvetica"/>
        </w:rPr>
        <w:tab/>
      </w:r>
      <w:r w:rsidRPr="00115571">
        <w:rPr>
          <w:rFonts w:ascii="Helvetica" w:hAnsi="Helvetica" w:cs="Helvetica"/>
          <w:color w:val="0070C0"/>
          <w:u w:val="single"/>
        </w:rPr>
        <w:t>Education Code Section 66284</w:t>
      </w:r>
    </w:p>
    <w:p w14:paraId="106A41A4" w14:textId="77777777" w:rsidR="00115571" w:rsidRDefault="00115571" w:rsidP="00115571">
      <w:pPr>
        <w:tabs>
          <w:tab w:val="left" w:pos="1440"/>
        </w:tabs>
        <w:ind w:left="1440" w:hanging="1440"/>
        <w:rPr>
          <w:rFonts w:ascii="Helvetica" w:hAnsi="Helvetica" w:cs="Helvetica"/>
        </w:rPr>
      </w:pPr>
    </w:p>
    <w:p w14:paraId="5764E015" w14:textId="77777777" w:rsidR="00115571" w:rsidRDefault="00115571" w:rsidP="00115571">
      <w:pPr>
        <w:tabs>
          <w:tab w:val="left" w:pos="1440"/>
        </w:tabs>
        <w:ind w:left="1440" w:hanging="1440"/>
        <w:rPr>
          <w:rFonts w:ascii="Helvetica" w:hAnsi="Helvetica" w:cs="Helvetica"/>
        </w:rPr>
      </w:pPr>
      <w:r>
        <w:rPr>
          <w:rFonts w:ascii="Helvetica" w:hAnsi="Helvetica" w:cs="Helvetica"/>
        </w:rPr>
        <w:t>Policy</w:t>
      </w:r>
    </w:p>
    <w:p w14:paraId="53F5659C" w14:textId="3C1A470C" w:rsidR="00115571" w:rsidRDefault="00115571" w:rsidP="00115571">
      <w:pPr>
        <w:tabs>
          <w:tab w:val="left" w:pos="1440"/>
        </w:tabs>
        <w:ind w:left="1440" w:hanging="1440"/>
        <w:rPr>
          <w:rFonts w:ascii="Helvetica" w:hAnsi="Helvetica" w:cs="Helvetica"/>
        </w:rPr>
      </w:pPr>
      <w:r>
        <w:rPr>
          <w:rFonts w:ascii="Helvetica" w:hAnsi="Helvetica" w:cs="Helvetica"/>
        </w:rPr>
        <w:t>Category:</w:t>
      </w:r>
      <w:r>
        <w:rPr>
          <w:rFonts w:ascii="Helvetica" w:hAnsi="Helvetica" w:cs="Helvetica"/>
        </w:rPr>
        <w:tab/>
        <w:t>Executive Expectations</w:t>
      </w:r>
    </w:p>
    <w:p w14:paraId="084805AA" w14:textId="77777777" w:rsidR="00115571" w:rsidRPr="00E4546A" w:rsidRDefault="00115571" w:rsidP="00115571">
      <w:pPr>
        <w:rPr>
          <w:rFonts w:ascii="Helvetica" w:hAnsi="Helvetica" w:cs="Helvetica"/>
        </w:rPr>
      </w:pPr>
    </w:p>
    <w:p w14:paraId="61F41F99" w14:textId="5E77B2FC" w:rsidR="001D4338" w:rsidRDefault="001D4338" w:rsidP="00C25813">
      <w:pPr>
        <w:tabs>
          <w:tab w:val="left" w:pos="1440"/>
        </w:tabs>
        <w:ind w:left="1440" w:hanging="1440"/>
        <w:rPr>
          <w:rFonts w:ascii="Helvetica" w:hAnsi="Helvetica" w:cs="Helvetica"/>
        </w:rPr>
      </w:pPr>
    </w:p>
    <w:p w14:paraId="311A51E1" w14:textId="77777777" w:rsidR="00115571" w:rsidRDefault="00115571" w:rsidP="00C25813">
      <w:pPr>
        <w:tabs>
          <w:tab w:val="left" w:pos="1440"/>
        </w:tabs>
        <w:ind w:left="1440" w:hanging="1440"/>
        <w:rPr>
          <w:rFonts w:ascii="Helvetica" w:hAnsi="Helvetica" w:cs="Helvetica"/>
        </w:rPr>
      </w:pPr>
    </w:p>
    <w:p w14:paraId="6D6D29BD" w14:textId="77777777" w:rsidR="001D4338" w:rsidRDefault="001D4338"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lastRenderedPageBreak/>
        <w:t>END OF DRAFT TEXT</w:t>
      </w:r>
    </w:p>
    <w:p w14:paraId="0FE72CDA" w14:textId="77777777" w:rsidR="001D4338" w:rsidRPr="00CE0164" w:rsidRDefault="001D4338" w:rsidP="001D4837">
      <w:pPr>
        <w:pBdr>
          <w:top w:val="single" w:sz="4" w:space="1" w:color="D9D9D9" w:themeColor="background1" w:themeShade="D9"/>
        </w:pBdr>
        <w:rPr>
          <w:rFonts w:ascii="Helvetica" w:hAnsi="Helvetica" w:cs="Helvetica"/>
          <w:sz w:val="20"/>
          <w:szCs w:val="20"/>
        </w:rPr>
      </w:pPr>
    </w:p>
    <w:p w14:paraId="32B05DF8" w14:textId="77777777" w:rsidR="001D4338" w:rsidRPr="00CE0164" w:rsidRDefault="001D4338" w:rsidP="001D4837">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3311C478" w14:textId="77777777" w:rsidR="001D4338" w:rsidRPr="002C5275" w:rsidRDefault="001D4338" w:rsidP="00D423E6">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1D4338" w:rsidRPr="00015A04" w14:paraId="775729E1"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4BAAED1C" w14:textId="77777777" w:rsidR="001D4338" w:rsidRPr="00015A04" w:rsidRDefault="001D4338"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1D4338" w:rsidRPr="00201C66" w14:paraId="255AD406" w14:textId="77777777" w:rsidTr="007505FF">
        <w:trPr>
          <w:trHeight w:val="288"/>
        </w:trPr>
        <w:tc>
          <w:tcPr>
            <w:tcW w:w="9360" w:type="dxa"/>
            <w:gridSpan w:val="2"/>
            <w:tcMar>
              <w:top w:w="115" w:type="dxa"/>
              <w:left w:w="115" w:type="dxa"/>
              <w:bottom w:w="115" w:type="dxa"/>
              <w:right w:w="115" w:type="dxa"/>
            </w:tcMar>
          </w:tcPr>
          <w:p w14:paraId="65EE8D5B" w14:textId="77777777" w:rsidR="001D4338" w:rsidRDefault="001D4338"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0BB1B633" w14:textId="77777777" w:rsidR="001D4338" w:rsidRDefault="001D4338"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3BA789B6" w14:textId="77777777" w:rsidR="001D4338" w:rsidRPr="00201C66" w:rsidRDefault="001D4338"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1D4338" w:rsidRPr="00F20CAA" w14:paraId="1BE4C6F8" w14:textId="77777777" w:rsidTr="007505FF">
        <w:trPr>
          <w:trHeight w:val="288"/>
        </w:trPr>
        <w:tc>
          <w:tcPr>
            <w:tcW w:w="1795" w:type="dxa"/>
          </w:tcPr>
          <w:p w14:paraId="2884B9E8" w14:textId="77777777" w:rsidR="001D4338" w:rsidRPr="00336C11" w:rsidRDefault="001D4338"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06DCB6F3" w14:textId="77777777" w:rsidR="001D4338" w:rsidRDefault="00767864"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2-Governing Board</w:t>
            </w:r>
            <w:r w:rsidR="001D4338"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3-General Institution</w:t>
            </w:r>
          </w:p>
          <w:p w14:paraId="5C634E8F" w14:textId="77777777" w:rsidR="001D4338" w:rsidRDefault="00767864"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6-Business and Fiscal Affairs</w:t>
            </w:r>
          </w:p>
          <w:p w14:paraId="68C9AC52" w14:textId="756BD37D" w:rsidR="001D4338" w:rsidRPr="00F83445" w:rsidRDefault="00767864"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7-Human Resources</w:t>
            </w:r>
          </w:p>
        </w:tc>
      </w:tr>
      <w:tr w:rsidR="001D4338" w:rsidRPr="00F20CAA" w14:paraId="6F632EEF" w14:textId="77777777" w:rsidTr="007505FF">
        <w:trPr>
          <w:trHeight w:val="288"/>
        </w:trPr>
        <w:tc>
          <w:tcPr>
            <w:tcW w:w="1795" w:type="dxa"/>
          </w:tcPr>
          <w:p w14:paraId="32B1D144" w14:textId="77777777" w:rsidR="001D4338" w:rsidRPr="00336C11" w:rsidRDefault="001D4338"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6AB5E7E1" w14:textId="4F57332E" w:rsidR="001D4338" w:rsidRDefault="00767864" w:rsidP="007505FF">
            <w:pPr>
              <w:rPr>
                <w:rFonts w:ascii="Helvetica" w:hAnsi="Helvetica" w:cs="Helvetica"/>
                <w:sz w:val="20"/>
                <w:szCs w:val="20"/>
              </w:rPr>
            </w:pPr>
            <w:sdt>
              <w:sdtPr>
                <w:rPr>
                  <w:rFonts w:ascii="Helvetica" w:eastAsia="MS Gothic" w:hAnsi="Helvetica" w:cs="Helvetica"/>
                  <w:sz w:val="20"/>
                  <w:szCs w:val="20"/>
                </w:rPr>
                <w:id w:val="997229245"/>
                <w14:checkbox>
                  <w14:checked w14:val="0"/>
                  <w14:checkedState w14:val="2612" w14:font="MS Gothic"/>
                  <w14:uncheckedState w14:val="2610" w14:font="MS Gothic"/>
                </w14:checkbox>
              </w:sdtPr>
              <w:sdtEndPr/>
              <w:sdtContent>
                <w:r w:rsidR="00115571">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Legally required</w:t>
            </w:r>
            <w:r w:rsidR="001D4338">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Accreditation Standard/ER</w:t>
            </w:r>
          </w:p>
          <w:p w14:paraId="5F8D9C32" w14:textId="62DD49CD" w:rsidR="001D4338" w:rsidRDefault="00767864"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Suggested</w:t>
            </w:r>
            <w:r w:rsidR="001D4338">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1"/>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Chaffey specific</w:t>
            </w:r>
          </w:p>
          <w:p w14:paraId="56AE14DC" w14:textId="77777777" w:rsidR="001D4338" w:rsidRPr="00F83445" w:rsidRDefault="00767864"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10+2</w:t>
            </w:r>
          </w:p>
        </w:tc>
      </w:tr>
      <w:tr w:rsidR="001D4338" w:rsidRPr="00F20CAA" w14:paraId="42A79F61" w14:textId="77777777" w:rsidTr="007505FF">
        <w:trPr>
          <w:trHeight w:val="720"/>
        </w:trPr>
        <w:tc>
          <w:tcPr>
            <w:tcW w:w="1795" w:type="dxa"/>
          </w:tcPr>
          <w:p w14:paraId="4B0C800F" w14:textId="77777777" w:rsidR="001D4338" w:rsidRPr="00336C11" w:rsidRDefault="001D4338"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39999565" w14:textId="77777777" w:rsidR="001D4338" w:rsidRDefault="00767864"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Sup</w:t>
            </w:r>
            <w:r w:rsidR="001D4338">
              <w:rPr>
                <w:rFonts w:ascii="Helvetica" w:hAnsi="Helvetica" w:cs="Helvetica"/>
                <w:sz w:val="20"/>
                <w:szCs w:val="20"/>
              </w:rPr>
              <w:t>erintendent</w:t>
            </w:r>
            <w:r w:rsidR="001D4338" w:rsidRPr="00F83445">
              <w:rPr>
                <w:rFonts w:ascii="Helvetica" w:hAnsi="Helvetica" w:cs="Helvetica"/>
                <w:sz w:val="20"/>
                <w:szCs w:val="20"/>
              </w:rPr>
              <w:t>/President</w:t>
            </w:r>
            <w:r w:rsidR="001D4338">
              <w:rPr>
                <w:rFonts w:ascii="Helvetica" w:hAnsi="Helvetica" w:cs="Helvetica"/>
                <w:sz w:val="20"/>
                <w:szCs w:val="20"/>
              </w:rPr>
              <w:t xml:space="preserve"> (Ch 1, 2, 3)</w:t>
            </w:r>
          </w:p>
          <w:p w14:paraId="54050447" w14:textId="77777777" w:rsidR="001D4338" w:rsidRDefault="00767864"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 xml:space="preserve">AS </w:t>
            </w:r>
            <w:r w:rsidR="001D4338" w:rsidRPr="00F83445">
              <w:rPr>
                <w:rFonts w:ascii="Helvetica" w:hAnsi="Helvetica" w:cs="Helvetica"/>
                <w:sz w:val="20"/>
                <w:szCs w:val="20"/>
              </w:rPr>
              <w:t>Admin</w:t>
            </w:r>
            <w:r w:rsidR="001D4338">
              <w:rPr>
                <w:rFonts w:ascii="Helvetica" w:hAnsi="Helvetica" w:cs="Helvetica"/>
                <w:sz w:val="20"/>
                <w:szCs w:val="20"/>
              </w:rPr>
              <w:t>istrative</w:t>
            </w:r>
            <w:r w:rsidR="001D4338" w:rsidRPr="00F83445">
              <w:rPr>
                <w:rFonts w:ascii="Helvetica" w:hAnsi="Helvetica" w:cs="Helvetica"/>
                <w:sz w:val="20"/>
                <w:szCs w:val="20"/>
              </w:rPr>
              <w:t xml:space="preserve"> Services</w:t>
            </w:r>
            <w:r w:rsidR="001D4338">
              <w:rPr>
                <w:rFonts w:ascii="Helvetica" w:hAnsi="Helvetica" w:cs="Helvetica"/>
                <w:sz w:val="20"/>
                <w:szCs w:val="20"/>
              </w:rPr>
              <w:t xml:space="preserve"> and Emergency Operations (Ch 3)</w:t>
            </w:r>
          </w:p>
          <w:p w14:paraId="5F8207A9" w14:textId="68E87676" w:rsidR="001D4338" w:rsidRDefault="00767864"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 xml:space="preserve">AS </w:t>
            </w:r>
            <w:r w:rsidR="001D4338" w:rsidRPr="00F83445">
              <w:rPr>
                <w:rFonts w:ascii="Helvetica" w:hAnsi="Helvetica" w:cs="Helvetica"/>
                <w:sz w:val="20"/>
                <w:szCs w:val="20"/>
              </w:rPr>
              <w:t>Business</w:t>
            </w:r>
            <w:r w:rsidR="001D4338">
              <w:rPr>
                <w:rFonts w:ascii="Helvetica" w:hAnsi="Helvetica" w:cs="Helvetica"/>
                <w:sz w:val="20"/>
                <w:szCs w:val="20"/>
              </w:rPr>
              <w:t xml:space="preserve"> Services and Economic Development (Ch 3, 6, 7)</w:t>
            </w:r>
          </w:p>
          <w:p w14:paraId="1A6CBF81" w14:textId="77777777" w:rsidR="001D4338" w:rsidRDefault="00767864"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 xml:space="preserve">AS </w:t>
            </w:r>
            <w:r w:rsidR="001D4338" w:rsidRPr="00F83445">
              <w:rPr>
                <w:rFonts w:ascii="Helvetica" w:hAnsi="Helvetica" w:cs="Helvetica"/>
                <w:sz w:val="20"/>
                <w:szCs w:val="20"/>
              </w:rPr>
              <w:t>Instruction</w:t>
            </w:r>
            <w:r w:rsidR="001D4338">
              <w:rPr>
                <w:rFonts w:ascii="Helvetica" w:hAnsi="Helvetica" w:cs="Helvetica"/>
                <w:sz w:val="20"/>
                <w:szCs w:val="20"/>
              </w:rPr>
              <w:t xml:space="preserve"> and Institutional Effectiveness (Ch 3, 4)</w:t>
            </w:r>
          </w:p>
          <w:p w14:paraId="58FB7AEC" w14:textId="77777777" w:rsidR="001D4338" w:rsidRPr="00F83445" w:rsidRDefault="00767864"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1D4338">
                  <w:rPr>
                    <w:rFonts w:ascii="MS Gothic" w:eastAsia="MS Gothic" w:hAnsi="MS Gothic" w:cs="Helvetica" w:hint="eastAsia"/>
                    <w:sz w:val="20"/>
                    <w:szCs w:val="20"/>
                  </w:rPr>
                  <w:t>☐</w:t>
                </w:r>
              </w:sdtContent>
            </w:sdt>
            <w:r w:rsidR="001D4338" w:rsidRPr="00F83445">
              <w:rPr>
                <w:rFonts w:ascii="Helvetica" w:hAnsi="Helvetica" w:cs="Helvetica"/>
                <w:sz w:val="20"/>
                <w:szCs w:val="20"/>
              </w:rPr>
              <w:t xml:space="preserve"> </w:t>
            </w:r>
            <w:r w:rsidR="001D4338">
              <w:rPr>
                <w:rFonts w:ascii="Helvetica" w:hAnsi="Helvetica" w:cs="Helvetica"/>
                <w:sz w:val="20"/>
                <w:szCs w:val="20"/>
              </w:rPr>
              <w:t xml:space="preserve">AS </w:t>
            </w:r>
            <w:r w:rsidR="001D4338" w:rsidRPr="00F83445">
              <w:rPr>
                <w:rFonts w:ascii="Helvetica" w:hAnsi="Helvetica" w:cs="Helvetica"/>
                <w:sz w:val="20"/>
                <w:szCs w:val="20"/>
              </w:rPr>
              <w:t>Student Services</w:t>
            </w:r>
            <w:r w:rsidR="001D4338">
              <w:rPr>
                <w:rFonts w:ascii="Helvetica" w:hAnsi="Helvetica" w:cs="Helvetica"/>
                <w:sz w:val="20"/>
                <w:szCs w:val="20"/>
              </w:rPr>
              <w:t xml:space="preserve"> and Strategic Communications (Ch 3, 5)</w:t>
            </w:r>
          </w:p>
        </w:tc>
      </w:tr>
      <w:tr w:rsidR="001D4338" w:rsidRPr="00F20CAA" w14:paraId="0ED5EE7B" w14:textId="77777777" w:rsidTr="007505FF">
        <w:trPr>
          <w:trHeight w:val="288"/>
        </w:trPr>
        <w:tc>
          <w:tcPr>
            <w:tcW w:w="1795" w:type="dxa"/>
          </w:tcPr>
          <w:p w14:paraId="339A1871" w14:textId="77777777" w:rsidR="001D4338" w:rsidRDefault="001D4338"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39A8767A" w14:textId="274527AE" w:rsidR="001D4338" w:rsidRDefault="001D4338" w:rsidP="007505FF">
            <w:pPr>
              <w:rPr>
                <w:rFonts w:ascii="Helvetica" w:hAnsi="Helvetica" w:cs="Helvetica"/>
                <w:sz w:val="20"/>
                <w:szCs w:val="20"/>
              </w:rPr>
            </w:pPr>
            <w:r>
              <w:rPr>
                <w:rFonts w:ascii="Helvetica" w:hAnsi="Helvetica" w:cs="Helvetica"/>
                <w:sz w:val="20"/>
                <w:szCs w:val="20"/>
              </w:rPr>
              <w:t>Human Resources</w:t>
            </w:r>
          </w:p>
        </w:tc>
      </w:tr>
      <w:tr w:rsidR="001D4338" w:rsidRPr="00F20CAA" w14:paraId="53EC548C" w14:textId="77777777" w:rsidTr="007505FF">
        <w:trPr>
          <w:trHeight w:val="288"/>
        </w:trPr>
        <w:tc>
          <w:tcPr>
            <w:tcW w:w="1795" w:type="dxa"/>
          </w:tcPr>
          <w:p w14:paraId="402A9516" w14:textId="77777777" w:rsidR="001D4338" w:rsidRDefault="001D4338"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3CA653DF" w14:textId="77777777" w:rsidR="001D4338" w:rsidRDefault="001D4338" w:rsidP="001D4837">
            <w:pPr>
              <w:spacing w:after="60"/>
              <w:rPr>
                <w:rFonts w:ascii="Helvetica" w:hAnsi="Helvetica" w:cs="Helvetica"/>
                <w:sz w:val="20"/>
                <w:szCs w:val="20"/>
              </w:rPr>
            </w:pPr>
            <w:r>
              <w:rPr>
                <w:rFonts w:ascii="Helvetica" w:hAnsi="Helvetica" w:cs="Helvetica"/>
                <w:bCs/>
                <w:sz w:val="20"/>
                <w:szCs w:val="20"/>
              </w:rPr>
              <w:t>Checked for any legally required or advised language issued by the CCLC Policy Subscriber Service through: October 2025 legal update</w:t>
            </w:r>
          </w:p>
        </w:tc>
      </w:tr>
      <w:tr w:rsidR="001D4338" w:rsidRPr="00F20CAA" w14:paraId="0E976DEC" w14:textId="77777777" w:rsidTr="007505FF">
        <w:trPr>
          <w:trHeight w:val="288"/>
        </w:trPr>
        <w:tc>
          <w:tcPr>
            <w:tcW w:w="1795" w:type="dxa"/>
          </w:tcPr>
          <w:p w14:paraId="2C746417" w14:textId="77777777" w:rsidR="001D4338" w:rsidRDefault="001D4338"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0830890C" w14:textId="77777777" w:rsidR="001D4338" w:rsidRDefault="001D4338"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490637CC" w14:textId="720022BB" w:rsidR="001D4338" w:rsidRDefault="001D4338" w:rsidP="001D4837">
            <w:pPr>
              <w:spacing w:after="60"/>
              <w:rPr>
                <w:rFonts w:ascii="Helvetica" w:hAnsi="Helvetica" w:cs="Helvetica"/>
                <w:sz w:val="20"/>
                <w:szCs w:val="20"/>
              </w:rPr>
            </w:pPr>
            <w:r>
              <w:rPr>
                <w:rFonts w:ascii="Helvetica" w:hAnsi="Helvetica" w:cs="Helvetica"/>
                <w:sz w:val="20"/>
                <w:szCs w:val="20"/>
              </w:rPr>
              <w:t xml:space="preserve">File: </w:t>
            </w:r>
            <w:r w:rsidR="006134A8" w:rsidRPr="006134A8">
              <w:rPr>
                <w:rFonts w:ascii="Helvetica" w:hAnsi="Helvetica" w:cs="Helvetica"/>
                <w:sz w:val="20"/>
                <w:szCs w:val="20"/>
              </w:rPr>
              <w:t>7295_BP Legal Citations OIRPG 1134</w:t>
            </w:r>
            <w:r w:rsidR="006134A8">
              <w:rPr>
                <w:rFonts w:ascii="Helvetica" w:hAnsi="Helvetica" w:cs="Helvetica"/>
                <w:sz w:val="20"/>
                <w:szCs w:val="20"/>
              </w:rPr>
              <w:t>.pdf</w:t>
            </w:r>
          </w:p>
        </w:tc>
      </w:tr>
    </w:tbl>
    <w:p w14:paraId="62609DEC" w14:textId="77777777" w:rsidR="001D4338" w:rsidRDefault="001D4338"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1D4338" w:rsidRPr="00351275" w14:paraId="58923934" w14:textId="77777777" w:rsidTr="00826104">
        <w:trPr>
          <w:trHeight w:val="317"/>
          <w:tblHeader/>
        </w:trPr>
        <w:tc>
          <w:tcPr>
            <w:tcW w:w="9360" w:type="dxa"/>
            <w:gridSpan w:val="2"/>
            <w:shd w:val="clear" w:color="auto" w:fill="D9D9D9" w:themeFill="background1" w:themeFillShade="D9"/>
            <w:vAlign w:val="center"/>
          </w:tcPr>
          <w:p w14:paraId="2F974080" w14:textId="77777777" w:rsidR="001D4338" w:rsidRPr="00351275" w:rsidRDefault="001D4338" w:rsidP="007505FF">
            <w:pPr>
              <w:rPr>
                <w:rFonts w:ascii="Helvetica" w:hAnsi="Helvetica" w:cs="Helvetica"/>
                <w:sz w:val="20"/>
                <w:szCs w:val="20"/>
              </w:rPr>
            </w:pPr>
            <w:r>
              <w:rPr>
                <w:rFonts w:ascii="Helvetica" w:hAnsi="Helvetica" w:cs="Helvetica"/>
                <w:sz w:val="20"/>
                <w:szCs w:val="20"/>
              </w:rPr>
              <w:t>Process notes</w:t>
            </w:r>
          </w:p>
        </w:tc>
      </w:tr>
      <w:tr w:rsidR="001D4338" w:rsidRPr="00201C66" w14:paraId="08710646" w14:textId="77777777" w:rsidTr="007505FF">
        <w:trPr>
          <w:trHeight w:val="288"/>
        </w:trPr>
        <w:tc>
          <w:tcPr>
            <w:tcW w:w="9360" w:type="dxa"/>
            <w:gridSpan w:val="2"/>
            <w:tcMar>
              <w:top w:w="115" w:type="dxa"/>
              <w:left w:w="115" w:type="dxa"/>
              <w:bottom w:w="115" w:type="dxa"/>
              <w:right w:w="115" w:type="dxa"/>
            </w:tcMar>
          </w:tcPr>
          <w:p w14:paraId="7CA95D66" w14:textId="77777777" w:rsidR="001D4338" w:rsidRPr="00201C66" w:rsidRDefault="001D4338"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1D4338" w:rsidRPr="00800359" w14:paraId="59A0707C" w14:textId="77777777" w:rsidTr="007505FF">
        <w:trPr>
          <w:trHeight w:val="20"/>
        </w:trPr>
        <w:tc>
          <w:tcPr>
            <w:tcW w:w="1075" w:type="dxa"/>
            <w:shd w:val="clear" w:color="auto" w:fill="auto"/>
          </w:tcPr>
          <w:p w14:paraId="730A546A" w14:textId="77777777" w:rsidR="001D4338" w:rsidRDefault="001D4338"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6E554E0E" w14:textId="77777777" w:rsidR="001D4338" w:rsidRPr="00800359" w:rsidRDefault="001D4338" w:rsidP="007505FF">
            <w:pPr>
              <w:rPr>
                <w:rFonts w:ascii="Helvetica" w:hAnsi="Helvetica" w:cs="Helvetica"/>
                <w:sz w:val="20"/>
                <w:szCs w:val="20"/>
              </w:rPr>
            </w:pPr>
            <w:r>
              <w:rPr>
                <w:rFonts w:ascii="Helvetica" w:hAnsi="Helvetica" w:cs="Helvetica"/>
                <w:sz w:val="20"/>
                <w:szCs w:val="20"/>
              </w:rPr>
              <w:t>Review Step</w:t>
            </w:r>
          </w:p>
        </w:tc>
      </w:tr>
      <w:tr w:rsidR="001D4338" w:rsidRPr="00800359" w14:paraId="2F6ED2C3" w14:textId="77777777" w:rsidTr="007505FF">
        <w:trPr>
          <w:trHeight w:val="288"/>
        </w:trPr>
        <w:tc>
          <w:tcPr>
            <w:tcW w:w="1075" w:type="dxa"/>
            <w:shd w:val="clear" w:color="auto" w:fill="auto"/>
          </w:tcPr>
          <w:p w14:paraId="7B08398F" w14:textId="06F72EA7" w:rsidR="001D4338" w:rsidRDefault="003C3B11" w:rsidP="007505FF">
            <w:pPr>
              <w:rPr>
                <w:rFonts w:ascii="Helvetica" w:hAnsi="Helvetica" w:cs="Helvetica"/>
                <w:sz w:val="20"/>
                <w:szCs w:val="20"/>
              </w:rPr>
            </w:pPr>
            <w:r>
              <w:rPr>
                <w:rFonts w:ascii="Helvetica" w:hAnsi="Helvetica" w:cs="Helvetica"/>
                <w:sz w:val="20"/>
                <w:szCs w:val="20"/>
              </w:rPr>
              <w:t>4/11/25</w:t>
            </w:r>
          </w:p>
        </w:tc>
        <w:tc>
          <w:tcPr>
            <w:tcW w:w="8285" w:type="dxa"/>
            <w:shd w:val="clear" w:color="auto" w:fill="auto"/>
            <w:tcMar>
              <w:left w:w="115" w:type="dxa"/>
              <w:bottom w:w="115" w:type="dxa"/>
              <w:right w:w="115" w:type="dxa"/>
            </w:tcMar>
          </w:tcPr>
          <w:p w14:paraId="01BB6170" w14:textId="77777777" w:rsidR="003C3B11" w:rsidRDefault="003C3B11" w:rsidP="003C3B11">
            <w:pPr>
              <w:rPr>
                <w:rFonts w:ascii="Helvetica" w:hAnsi="Helvetica" w:cs="Helvetica"/>
                <w:sz w:val="20"/>
                <w:szCs w:val="20"/>
              </w:rPr>
            </w:pPr>
            <w:r>
              <w:rPr>
                <w:rFonts w:ascii="Helvetica" w:hAnsi="Helvetica" w:cs="Helvetica"/>
                <w:sz w:val="20"/>
                <w:szCs w:val="20"/>
              </w:rPr>
              <w:t>Initial review | OIRPG</w:t>
            </w:r>
          </w:p>
          <w:p w14:paraId="0C95A4DC" w14:textId="77777777" w:rsidR="003C3B11" w:rsidRDefault="003C3B11" w:rsidP="003C3B11">
            <w:pPr>
              <w:rPr>
                <w:rFonts w:ascii="Helvetica" w:hAnsi="Helvetica" w:cs="Helvetica"/>
                <w:sz w:val="20"/>
                <w:szCs w:val="20"/>
              </w:rPr>
            </w:pPr>
          </w:p>
          <w:p w14:paraId="6CFA0E5F" w14:textId="12518E45" w:rsidR="003C3B11" w:rsidRPr="003C3B11" w:rsidRDefault="003C3B11" w:rsidP="003C3B11">
            <w:pPr>
              <w:rPr>
                <w:rFonts w:ascii="Helvetica" w:hAnsi="Helvetica" w:cs="Helvetica"/>
                <w:i/>
                <w:iCs/>
                <w:sz w:val="20"/>
                <w:szCs w:val="20"/>
              </w:rPr>
            </w:pPr>
            <w:r>
              <w:rPr>
                <w:rFonts w:ascii="Helvetica" w:hAnsi="Helvetica" w:cs="Helvetica"/>
                <w:i/>
                <w:iCs/>
                <w:sz w:val="20"/>
                <w:szCs w:val="20"/>
              </w:rPr>
              <w:t>Review notes from 7210, 7230, 7240, 7250, 7260:</w:t>
            </w:r>
          </w:p>
          <w:p w14:paraId="1B0DC5EC" w14:textId="77777777" w:rsidR="003C3B11" w:rsidRDefault="003C3B11" w:rsidP="003C3B11">
            <w:pPr>
              <w:rPr>
                <w:rFonts w:ascii="Helvetica" w:hAnsi="Helvetica" w:cs="Helvetica"/>
                <w:sz w:val="20"/>
                <w:szCs w:val="20"/>
              </w:rPr>
            </w:pPr>
          </w:p>
          <w:p w14:paraId="3B3305B5" w14:textId="5006418E" w:rsidR="001D4338" w:rsidRPr="007D78C6" w:rsidRDefault="003C3B11" w:rsidP="003C3B11">
            <w:pPr>
              <w:rPr>
                <w:rFonts w:ascii="Helvetica" w:hAnsi="Helvetica" w:cs="Helvetica"/>
                <w:sz w:val="20"/>
                <w:szCs w:val="20"/>
              </w:rPr>
            </w:pPr>
            <w:r>
              <w:rPr>
                <w:rFonts w:ascii="Helvetica" w:hAnsi="Helvetica" w:cs="Helvetica"/>
                <w:sz w:val="20"/>
                <w:szCs w:val="20"/>
              </w:rPr>
              <w:t>Reviewed and revised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Revisions: 2/28/25 CCLC updates through October 2024. 4/11/25 CCLC April 2025 update – EDC Section 66284 was added by </w:t>
            </w:r>
            <w:hyperlink r:id="rId11" w:history="1">
              <w:r w:rsidRPr="00A60EA2">
                <w:rPr>
                  <w:rStyle w:val="Hyperlink"/>
                  <w:rFonts w:ascii="Helvetica" w:hAnsi="Helvetica" w:cs="Helvetica"/>
                  <w:sz w:val="20"/>
                  <w:szCs w:val="20"/>
                </w:rPr>
                <w:t>AB 1905</w:t>
              </w:r>
            </w:hyperlink>
            <w:r>
              <w:rPr>
                <w:rFonts w:ascii="Helvetica" w:hAnsi="Helvetica" w:cs="Helvetica"/>
                <w:sz w:val="20"/>
                <w:szCs w:val="20"/>
              </w:rPr>
              <w:t xml:space="preserve"> and requires adoption of policies relating to letters of recommendation.</w:t>
            </w:r>
          </w:p>
        </w:tc>
      </w:tr>
      <w:tr w:rsidR="001D4338" w:rsidRPr="00863AD1" w14:paraId="42928065" w14:textId="77777777" w:rsidTr="007505FF">
        <w:trPr>
          <w:trHeight w:val="288"/>
        </w:trPr>
        <w:tc>
          <w:tcPr>
            <w:tcW w:w="1075" w:type="dxa"/>
            <w:shd w:val="clear" w:color="auto" w:fill="auto"/>
          </w:tcPr>
          <w:p w14:paraId="49984CCB" w14:textId="47BCAB4F" w:rsidR="001D4338" w:rsidRPr="001D4837" w:rsidRDefault="003C3B11" w:rsidP="007505FF">
            <w:pPr>
              <w:rPr>
                <w:rFonts w:ascii="Helvetica" w:hAnsi="Helvetica" w:cs="Helvetica"/>
                <w:sz w:val="20"/>
                <w:szCs w:val="20"/>
              </w:rPr>
            </w:pPr>
            <w:r>
              <w:rPr>
                <w:rFonts w:ascii="Helvetica" w:hAnsi="Helvetica" w:cs="Helvetica"/>
                <w:sz w:val="20"/>
                <w:szCs w:val="20"/>
              </w:rPr>
              <w:lastRenderedPageBreak/>
              <w:t>12/1</w:t>
            </w:r>
            <w:r w:rsidR="00097CBF">
              <w:rPr>
                <w:rFonts w:ascii="Helvetica" w:hAnsi="Helvetica" w:cs="Helvetica"/>
                <w:sz w:val="20"/>
                <w:szCs w:val="20"/>
              </w:rPr>
              <w:t>6</w:t>
            </w:r>
            <w:r>
              <w:rPr>
                <w:rFonts w:ascii="Helvetica" w:hAnsi="Helvetica" w:cs="Helvetica"/>
                <w:sz w:val="20"/>
                <w:szCs w:val="20"/>
              </w:rPr>
              <w:t>/25</w:t>
            </w:r>
          </w:p>
        </w:tc>
        <w:tc>
          <w:tcPr>
            <w:tcW w:w="8285" w:type="dxa"/>
            <w:shd w:val="clear" w:color="auto" w:fill="auto"/>
            <w:tcMar>
              <w:left w:w="115" w:type="dxa"/>
              <w:bottom w:w="115" w:type="dxa"/>
              <w:right w:w="115" w:type="dxa"/>
            </w:tcMar>
          </w:tcPr>
          <w:p w14:paraId="5AA411EA" w14:textId="77777777" w:rsidR="003C3B11" w:rsidRPr="001D4837" w:rsidRDefault="003C3B11" w:rsidP="003C3B11">
            <w:pPr>
              <w:spacing w:after="160" w:line="257" w:lineRule="auto"/>
            </w:pPr>
            <w:r w:rsidRPr="6286E805">
              <w:rPr>
                <w:rFonts w:ascii="Helvetica" w:eastAsia="Helvetica" w:hAnsi="Helvetica" w:cs="Helvetica"/>
                <w:sz w:val="20"/>
                <w:szCs w:val="20"/>
              </w:rPr>
              <w:t>Admin review | Human Resources</w:t>
            </w:r>
          </w:p>
          <w:p w14:paraId="69D11F63" w14:textId="7D9A5AD9" w:rsidR="001D4338" w:rsidRPr="00201CC3" w:rsidRDefault="003C3B11" w:rsidP="003C3B11">
            <w:pPr>
              <w:rPr>
                <w:rFonts w:ascii="Helvetica" w:hAnsi="Helvetica" w:cs="Helvetica"/>
                <w:i/>
                <w:iCs/>
                <w:sz w:val="20"/>
                <w:szCs w:val="20"/>
              </w:rPr>
            </w:pPr>
            <w:r>
              <w:rPr>
                <w:rFonts w:ascii="Helvetica" w:hAnsi="Helvetica" w:cs="Helvetica"/>
                <w:i/>
                <w:iCs/>
                <w:sz w:val="20"/>
                <w:szCs w:val="20"/>
              </w:rPr>
              <w:t>Review notes from 7210, 7230, 7240, 7250, 7260:</w:t>
            </w:r>
            <w:r w:rsidR="00201CC3">
              <w:rPr>
                <w:rFonts w:ascii="Helvetica" w:hAnsi="Helvetica" w:cs="Helvetica"/>
                <w:i/>
                <w:iCs/>
                <w:sz w:val="20"/>
                <w:szCs w:val="20"/>
              </w:rPr>
              <w:t xml:space="preserve"> </w:t>
            </w:r>
            <w:r w:rsidRPr="6286E805">
              <w:rPr>
                <w:rFonts w:ascii="Helvetica" w:eastAsia="Helvetica" w:hAnsi="Helvetica" w:cs="Helvetica"/>
                <w:sz w:val="20"/>
                <w:szCs w:val="20"/>
              </w:rPr>
              <w:t>Reviewed and revised by Lisa Bailey (Sr Admin), Susan Hardie (Exec Dir, HR), Ryan Church (Chief Legal Officer) on 4/11/25 and 4/29/25. Revised by Lisa Bailey 9/5/25.</w:t>
            </w:r>
            <w:r>
              <w:rPr>
                <w:rFonts w:ascii="Helvetica" w:eastAsia="Helvetica" w:hAnsi="Helvetica" w:cs="Helvetica"/>
                <w:sz w:val="20"/>
                <w:szCs w:val="20"/>
              </w:rPr>
              <w:t xml:space="preserve"> | 12/1 Recommend removing letters of recommendation language from 7210, 7230, 7240, 7250 and 7260 to a new board policy</w:t>
            </w:r>
            <w:r w:rsidR="00231FAF">
              <w:rPr>
                <w:rFonts w:ascii="Helvetica" w:eastAsia="Helvetica" w:hAnsi="Helvetica" w:cs="Helvetica"/>
                <w:sz w:val="20"/>
                <w:szCs w:val="20"/>
              </w:rPr>
              <w:t xml:space="preserve"> |</w:t>
            </w:r>
            <w:r w:rsidR="00201CC3">
              <w:rPr>
                <w:rFonts w:ascii="Helvetica" w:eastAsia="Helvetica" w:hAnsi="Helvetica" w:cs="Helvetica"/>
                <w:sz w:val="20"/>
                <w:szCs w:val="20"/>
              </w:rPr>
              <w:t>|</w:t>
            </w:r>
            <w:r w:rsidR="00231FAF">
              <w:rPr>
                <w:rFonts w:ascii="Helvetica" w:eastAsia="Helvetica" w:hAnsi="Helvetica" w:cs="Helvetica"/>
                <w:sz w:val="20"/>
                <w:szCs w:val="20"/>
              </w:rPr>
              <w:t xml:space="preserve"> 12/16 Reviewed and revised</w:t>
            </w:r>
            <w:r w:rsidR="00B0378C">
              <w:rPr>
                <w:rFonts w:ascii="Helvetica" w:eastAsia="Helvetica" w:hAnsi="Helvetica" w:cs="Helvetica"/>
                <w:sz w:val="20"/>
                <w:szCs w:val="20"/>
              </w:rPr>
              <w:t xml:space="preserve"> BP 7295</w:t>
            </w:r>
            <w:r w:rsidR="00201CC3">
              <w:rPr>
                <w:rFonts w:ascii="Helvetica" w:eastAsia="Helvetica" w:hAnsi="Helvetica" w:cs="Helvetica"/>
                <w:sz w:val="20"/>
                <w:szCs w:val="20"/>
              </w:rPr>
              <w:t>.</w:t>
            </w:r>
          </w:p>
          <w:p w14:paraId="1EC69017" w14:textId="026C538A" w:rsidR="008C355A" w:rsidRPr="001D4837" w:rsidRDefault="008C355A" w:rsidP="003C3B11">
            <w:pPr>
              <w:rPr>
                <w:rFonts w:ascii="Helvetica" w:hAnsi="Helvetica" w:cs="Helvetica"/>
                <w:sz w:val="20"/>
                <w:szCs w:val="20"/>
              </w:rPr>
            </w:pPr>
          </w:p>
        </w:tc>
      </w:tr>
      <w:tr w:rsidR="001D4338" w:rsidRPr="00863AD1" w14:paraId="7AAF1D59" w14:textId="77777777" w:rsidTr="007505FF">
        <w:trPr>
          <w:trHeight w:val="288"/>
        </w:trPr>
        <w:tc>
          <w:tcPr>
            <w:tcW w:w="1075" w:type="dxa"/>
            <w:shd w:val="clear" w:color="auto" w:fill="auto"/>
          </w:tcPr>
          <w:p w14:paraId="09548BD2" w14:textId="1D05DD62" w:rsidR="001D4338" w:rsidRPr="001D4837" w:rsidRDefault="00115571" w:rsidP="007505FF">
            <w:pPr>
              <w:rPr>
                <w:rFonts w:ascii="Helvetica" w:hAnsi="Helvetica" w:cs="Helvetica"/>
                <w:sz w:val="20"/>
                <w:szCs w:val="20"/>
              </w:rPr>
            </w:pPr>
            <w:r>
              <w:rPr>
                <w:rFonts w:ascii="Helvetica" w:hAnsi="Helvetica" w:cs="Helvetica"/>
                <w:sz w:val="20"/>
                <w:szCs w:val="20"/>
              </w:rPr>
              <w:t>N/A</w:t>
            </w:r>
          </w:p>
        </w:tc>
        <w:tc>
          <w:tcPr>
            <w:tcW w:w="8285" w:type="dxa"/>
            <w:shd w:val="clear" w:color="auto" w:fill="auto"/>
            <w:tcMar>
              <w:left w:w="115" w:type="dxa"/>
              <w:bottom w:w="115" w:type="dxa"/>
              <w:right w:w="115" w:type="dxa"/>
            </w:tcMar>
          </w:tcPr>
          <w:p w14:paraId="0B84A4B3" w14:textId="0A0A384E" w:rsidR="001D4338" w:rsidRPr="001D4837" w:rsidRDefault="001D4338" w:rsidP="007505FF">
            <w:pPr>
              <w:rPr>
                <w:rFonts w:ascii="Helvetica" w:hAnsi="Helvetica" w:cs="Helvetica"/>
                <w:sz w:val="20"/>
                <w:szCs w:val="20"/>
              </w:rPr>
            </w:pPr>
            <w:r w:rsidRPr="00DF7204">
              <w:rPr>
                <w:rFonts w:ascii="Helvetica" w:hAnsi="Helvetica" w:cs="Helvetica"/>
                <w:sz w:val="20"/>
                <w:szCs w:val="20"/>
              </w:rPr>
              <w:t>Faculty 10+2</w:t>
            </w:r>
            <w:r>
              <w:rPr>
                <w:rFonts w:ascii="Helvetica" w:hAnsi="Helvetica" w:cs="Helvetica"/>
                <w:sz w:val="20"/>
                <w:szCs w:val="20"/>
              </w:rPr>
              <w:t xml:space="preserve"> | N/A – this BP is not designated 10+2</w:t>
            </w:r>
          </w:p>
        </w:tc>
      </w:tr>
      <w:tr w:rsidR="001D4338" w:rsidRPr="00863AD1" w14:paraId="69F46FD3" w14:textId="77777777" w:rsidTr="007505FF">
        <w:trPr>
          <w:trHeight w:val="288"/>
        </w:trPr>
        <w:tc>
          <w:tcPr>
            <w:tcW w:w="1075" w:type="dxa"/>
            <w:shd w:val="clear" w:color="auto" w:fill="auto"/>
          </w:tcPr>
          <w:p w14:paraId="2B05D39F" w14:textId="138AAD41" w:rsidR="001D4338" w:rsidRPr="001D4837" w:rsidRDefault="001D4338"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06C0D7E2" w14:textId="77777777" w:rsidR="00767864" w:rsidRDefault="00767864" w:rsidP="00767864">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2F26A6BC" w14:textId="77777777" w:rsidR="00767864" w:rsidRDefault="00767864" w:rsidP="00767864">
            <w:pPr>
              <w:rPr>
                <w:rFonts w:ascii="Helvetica" w:hAnsi="Helvetica" w:cs="Helvetica"/>
                <w:sz w:val="20"/>
                <w:szCs w:val="20"/>
              </w:rPr>
            </w:pPr>
          </w:p>
          <w:p w14:paraId="78D74586" w14:textId="77777777" w:rsidR="00767864" w:rsidRDefault="00767864" w:rsidP="00767864">
            <w:pPr>
              <w:rPr>
                <w:rFonts w:ascii="Helvetica" w:hAnsi="Helvetica" w:cs="Helvetica"/>
                <w:sz w:val="20"/>
                <w:szCs w:val="20"/>
              </w:rPr>
            </w:pPr>
            <w:r>
              <w:rPr>
                <w:rFonts w:ascii="Helvetica" w:hAnsi="Helvetica" w:cs="Helvetica"/>
                <w:sz w:val="20"/>
                <w:szCs w:val="20"/>
              </w:rPr>
              <w:t>Schedule:</w:t>
            </w:r>
          </w:p>
          <w:p w14:paraId="75930D9A" w14:textId="77777777" w:rsidR="00767864" w:rsidRDefault="00767864" w:rsidP="00767864">
            <w:pPr>
              <w:pStyle w:val="ListParagraph"/>
              <w:numPr>
                <w:ilvl w:val="0"/>
                <w:numId w:val="16"/>
              </w:numPr>
              <w:rPr>
                <w:rFonts w:ascii="Helvetica" w:hAnsi="Helvetica" w:cs="Helvetica"/>
                <w:sz w:val="20"/>
                <w:szCs w:val="20"/>
              </w:rPr>
            </w:pPr>
            <w:r>
              <w:rPr>
                <w:rFonts w:ascii="Helvetica" w:hAnsi="Helvetica" w:cs="Helvetica"/>
                <w:sz w:val="20"/>
                <w:szCs w:val="20"/>
              </w:rPr>
              <w:t>Jan 20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257DCAC0" w14:textId="77777777" w:rsidR="00767864" w:rsidRDefault="00767864" w:rsidP="00767864">
            <w:pPr>
              <w:pStyle w:val="ListParagraph"/>
              <w:numPr>
                <w:ilvl w:val="0"/>
                <w:numId w:val="16"/>
              </w:numPr>
              <w:rPr>
                <w:rFonts w:ascii="Helvetica" w:hAnsi="Helvetica" w:cs="Helvetica"/>
                <w:sz w:val="20"/>
                <w:szCs w:val="20"/>
              </w:rPr>
            </w:pPr>
            <w:r>
              <w:rPr>
                <w:rFonts w:ascii="Helvetica" w:hAnsi="Helvetica" w:cs="Helvetica"/>
                <w:sz w:val="20"/>
                <w:szCs w:val="20"/>
              </w:rPr>
              <w:t>Jan 21 to Feb 10 – Sunshine</w:t>
            </w:r>
          </w:p>
          <w:p w14:paraId="65D800B0" w14:textId="77777777" w:rsidR="00767864" w:rsidRDefault="00767864" w:rsidP="00767864">
            <w:pPr>
              <w:pStyle w:val="ListParagraph"/>
              <w:numPr>
                <w:ilvl w:val="0"/>
                <w:numId w:val="16"/>
              </w:numPr>
              <w:rPr>
                <w:rFonts w:ascii="Helvetica" w:hAnsi="Helvetica" w:cs="Helvetica"/>
                <w:sz w:val="20"/>
                <w:szCs w:val="20"/>
              </w:rPr>
            </w:pPr>
            <w:r>
              <w:rPr>
                <w:rFonts w:ascii="Helvetica" w:hAnsi="Helvetica" w:cs="Helvetica"/>
                <w:sz w:val="20"/>
                <w:szCs w:val="20"/>
              </w:rPr>
              <w:t>Feb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19945102" w14:textId="2E092E1B" w:rsidR="008A4513" w:rsidRPr="001D4837" w:rsidRDefault="008A4513" w:rsidP="007505FF">
            <w:pPr>
              <w:rPr>
                <w:rFonts w:ascii="Helvetica" w:hAnsi="Helvetica" w:cs="Helvetica"/>
                <w:sz w:val="20"/>
                <w:szCs w:val="20"/>
              </w:rPr>
            </w:pPr>
          </w:p>
        </w:tc>
      </w:tr>
      <w:tr w:rsidR="001D4338" w:rsidRPr="00863AD1" w14:paraId="428EF4B6" w14:textId="77777777" w:rsidTr="007505FF">
        <w:trPr>
          <w:trHeight w:val="288"/>
        </w:trPr>
        <w:tc>
          <w:tcPr>
            <w:tcW w:w="1075" w:type="dxa"/>
            <w:shd w:val="clear" w:color="auto" w:fill="auto"/>
          </w:tcPr>
          <w:p w14:paraId="6172D109" w14:textId="77777777" w:rsidR="001D4338" w:rsidRPr="001D4837" w:rsidRDefault="001D4338" w:rsidP="007505FF">
            <w:pPr>
              <w:rPr>
                <w:rFonts w:ascii="Helvetica" w:hAnsi="Helvetica" w:cs="Helvetica"/>
                <w:sz w:val="20"/>
                <w:szCs w:val="20"/>
              </w:rPr>
            </w:pPr>
            <w:r w:rsidRPr="001D4837">
              <w:rPr>
                <w:rFonts w:ascii="Helvetica" w:hAnsi="Helvetica" w:cs="Helvetica"/>
                <w:sz w:val="20"/>
                <w:szCs w:val="20"/>
              </w:rPr>
              <w:t>TBD</w:t>
            </w:r>
          </w:p>
        </w:tc>
        <w:tc>
          <w:tcPr>
            <w:tcW w:w="8285" w:type="dxa"/>
            <w:shd w:val="clear" w:color="auto" w:fill="auto"/>
            <w:tcMar>
              <w:left w:w="115" w:type="dxa"/>
              <w:bottom w:w="115" w:type="dxa"/>
              <w:right w:w="115" w:type="dxa"/>
            </w:tcMar>
          </w:tcPr>
          <w:p w14:paraId="0CCA28E1" w14:textId="77777777" w:rsidR="001D4338" w:rsidRPr="001D4837" w:rsidRDefault="001D4338" w:rsidP="007505FF">
            <w:pPr>
              <w:rPr>
                <w:rFonts w:ascii="Helvetica" w:hAnsi="Helvetica" w:cs="Helvetica"/>
                <w:sz w:val="20"/>
                <w:szCs w:val="20"/>
              </w:rPr>
            </w:pPr>
            <w:r w:rsidRPr="001D4837">
              <w:rPr>
                <w:rFonts w:ascii="Helvetica" w:hAnsi="Helvetica" w:cs="Helvetica"/>
                <w:sz w:val="20"/>
                <w:szCs w:val="20"/>
              </w:rPr>
              <w:t>Board</w:t>
            </w:r>
          </w:p>
        </w:tc>
      </w:tr>
    </w:tbl>
    <w:p w14:paraId="014ED412" w14:textId="77777777" w:rsidR="001D4338" w:rsidRDefault="001D4338" w:rsidP="00865F2A">
      <w:pPr>
        <w:tabs>
          <w:tab w:val="right" w:pos="8550"/>
        </w:tabs>
        <w:rPr>
          <w:rFonts w:ascii="Helvetica" w:hAnsi="Helvetica" w:cs="Helvetica"/>
          <w:sz w:val="20"/>
          <w:szCs w:val="20"/>
        </w:rPr>
      </w:pPr>
    </w:p>
    <w:p w14:paraId="482A63DF" w14:textId="77777777" w:rsidR="001D4338" w:rsidRDefault="001D4338"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1D4338" w:rsidRPr="00351275" w14:paraId="29D4DE72" w14:textId="77777777" w:rsidTr="007505FF">
        <w:trPr>
          <w:trHeight w:val="317"/>
        </w:trPr>
        <w:tc>
          <w:tcPr>
            <w:tcW w:w="9360" w:type="dxa"/>
            <w:shd w:val="clear" w:color="auto" w:fill="D9D9D9" w:themeFill="background1" w:themeFillShade="D9"/>
            <w:vAlign w:val="center"/>
          </w:tcPr>
          <w:p w14:paraId="1D4637BC" w14:textId="77777777" w:rsidR="001D4338" w:rsidRPr="00351275" w:rsidRDefault="001D4338" w:rsidP="007505FF">
            <w:pPr>
              <w:rPr>
                <w:rFonts w:ascii="Helvetica" w:hAnsi="Helvetica" w:cs="Helvetica"/>
                <w:sz w:val="20"/>
                <w:szCs w:val="20"/>
              </w:rPr>
            </w:pPr>
            <w:r>
              <w:rPr>
                <w:rFonts w:ascii="Helvetica" w:hAnsi="Helvetica" w:cs="Helvetica"/>
                <w:sz w:val="20"/>
                <w:szCs w:val="20"/>
              </w:rPr>
              <w:t>Legal citations</w:t>
            </w:r>
          </w:p>
        </w:tc>
      </w:tr>
      <w:tr w:rsidR="001D4338" w:rsidRPr="00351275" w14:paraId="06ACC4FB" w14:textId="77777777" w:rsidTr="007505FF">
        <w:trPr>
          <w:trHeight w:val="317"/>
        </w:trPr>
        <w:tc>
          <w:tcPr>
            <w:tcW w:w="9360" w:type="dxa"/>
            <w:shd w:val="clear" w:color="auto" w:fill="auto"/>
            <w:vAlign w:val="center"/>
          </w:tcPr>
          <w:p w14:paraId="66668943" w14:textId="19FFE03E" w:rsidR="001D4338" w:rsidRDefault="001D4338" w:rsidP="007505FF">
            <w:pPr>
              <w:rPr>
                <w:rFonts w:ascii="Helvetica" w:hAnsi="Helvetica" w:cs="Helvetica"/>
                <w:sz w:val="20"/>
                <w:szCs w:val="20"/>
              </w:rPr>
            </w:pPr>
            <w:r>
              <w:rPr>
                <w:rFonts w:ascii="Helvetica" w:hAnsi="Helvetica" w:cs="Helvetica"/>
                <w:sz w:val="20"/>
                <w:szCs w:val="20"/>
              </w:rPr>
              <w:t xml:space="preserve">EDC </w:t>
            </w:r>
            <w:r w:rsidR="00115571">
              <w:rPr>
                <w:rFonts w:ascii="Helvetica" w:hAnsi="Helvetica" w:cs="Helvetica"/>
                <w:sz w:val="20"/>
                <w:szCs w:val="20"/>
              </w:rPr>
              <w:t xml:space="preserve">Section </w:t>
            </w:r>
            <w:hyperlink r:id="rId12" w:history="1">
              <w:r w:rsidR="00115571" w:rsidRPr="00115571">
                <w:rPr>
                  <w:rStyle w:val="Hyperlink"/>
                  <w:rFonts w:ascii="Helvetica" w:hAnsi="Helvetica" w:cs="Helvetica"/>
                  <w:sz w:val="20"/>
                  <w:szCs w:val="20"/>
                </w:rPr>
                <w:t>66284</w:t>
              </w:r>
            </w:hyperlink>
          </w:p>
        </w:tc>
      </w:tr>
    </w:tbl>
    <w:p w14:paraId="2D0D8B68" w14:textId="22B86B4A" w:rsidR="001D4338" w:rsidRDefault="00115571" w:rsidP="00F42D0A">
      <w:pPr>
        <w:pStyle w:val="Heading1"/>
      </w:pPr>
      <w:r>
        <w:t xml:space="preserve">California Education </w:t>
      </w:r>
      <w:r w:rsidR="001D4338">
        <w:t>Code</w:t>
      </w:r>
    </w:p>
    <w:p w14:paraId="7BA9CD6C" w14:textId="1237A91B" w:rsidR="001D4338" w:rsidRPr="00F42D0A" w:rsidRDefault="001D4338" w:rsidP="00F42D0A">
      <w:pPr>
        <w:pStyle w:val="Heading2"/>
        <w:rPr>
          <w:color w:val="FF0000"/>
        </w:rPr>
      </w:pPr>
      <w:r w:rsidRPr="00F42D0A">
        <w:rPr>
          <w:color w:val="FF0000"/>
        </w:rPr>
        <w:t>Section</w:t>
      </w:r>
      <w:r w:rsidR="00115571">
        <w:rPr>
          <w:color w:val="FF0000"/>
        </w:rPr>
        <w:t xml:space="preserve"> 66284</w:t>
      </w:r>
    </w:p>
    <w:p w14:paraId="04751A0A" w14:textId="77777777" w:rsidR="00115571" w:rsidRPr="00F24211" w:rsidRDefault="00115571" w:rsidP="00115571">
      <w:pPr>
        <w:pStyle w:val="BodyText"/>
        <w:spacing w:before="98"/>
        <w:ind w:left="0"/>
        <w:rPr>
          <w:rFonts w:ascii="Helvetica" w:hAnsi="Helvetica" w:cs="Helvetica"/>
          <w:color w:val="404040"/>
        </w:rPr>
      </w:pPr>
      <w:r w:rsidRPr="00F24211">
        <w:rPr>
          <w:rFonts w:ascii="Helvetica" w:hAnsi="Helvetica" w:cs="Helvetica"/>
          <w:color w:val="404040"/>
        </w:rPr>
        <w:t>66284.  (a) It is the policy of the State of California, pursuant to Section 66251, that all persons, regardless of their sex, should enjoy freedom from discrimination of any kind in the postsecondary educational institutions of the state.</w:t>
      </w:r>
    </w:p>
    <w:p w14:paraId="1B749933" w14:textId="77777777" w:rsidR="00115571" w:rsidRPr="00F24211" w:rsidRDefault="00115571" w:rsidP="00115571">
      <w:pPr>
        <w:pStyle w:val="BodyText"/>
        <w:spacing w:before="1"/>
        <w:ind w:left="0"/>
        <w:rPr>
          <w:rFonts w:ascii="Helvetica" w:hAnsi="Helvetica" w:cs="Helvetica"/>
          <w:color w:val="404040"/>
        </w:rPr>
      </w:pPr>
    </w:p>
    <w:p w14:paraId="6325E968" w14:textId="77777777" w:rsidR="00115571" w:rsidRPr="00F24211" w:rsidRDefault="00115571" w:rsidP="00115571">
      <w:pPr>
        <w:pStyle w:val="BodyText"/>
        <w:spacing w:before="1"/>
        <w:ind w:left="0"/>
        <w:rPr>
          <w:rFonts w:ascii="Helvetica" w:hAnsi="Helvetica" w:cs="Helvetica"/>
          <w:color w:val="404040"/>
        </w:rPr>
      </w:pPr>
      <w:r w:rsidRPr="00F24211">
        <w:rPr>
          <w:rFonts w:ascii="Helvetica" w:hAnsi="Helvetica" w:cs="Helvetica"/>
          <w:color w:val="404040"/>
        </w:rPr>
        <w:t>(b) (1) Notwithstanding Section 67400, in order to receive state financial assistance, as defined in Section 213, the appropriate governing board or body of each public postsecondary educational institution shall adopt a written policy that, at a minimum, includes, but is not limited to, all of the following provisions:</w:t>
      </w:r>
    </w:p>
    <w:p w14:paraId="4078173E" w14:textId="77777777" w:rsidR="00115571" w:rsidRPr="00F24211" w:rsidRDefault="00115571" w:rsidP="00115571">
      <w:pPr>
        <w:pStyle w:val="BodyText"/>
        <w:spacing w:before="1"/>
        <w:ind w:left="0"/>
        <w:rPr>
          <w:rFonts w:ascii="Helvetica" w:hAnsi="Helvetica" w:cs="Helvetica"/>
          <w:color w:val="404040"/>
        </w:rPr>
      </w:pPr>
    </w:p>
    <w:p w14:paraId="5A2084E8" w14:textId="77777777" w:rsidR="00115571" w:rsidRPr="00F24211" w:rsidRDefault="00115571" w:rsidP="00115571">
      <w:pPr>
        <w:pStyle w:val="BodyText"/>
        <w:spacing w:before="1"/>
        <w:ind w:left="0"/>
        <w:rPr>
          <w:rFonts w:ascii="Helvetica" w:hAnsi="Helvetica" w:cs="Helvetica"/>
          <w:color w:val="404040"/>
        </w:rPr>
      </w:pPr>
      <w:r w:rsidRPr="00F24211">
        <w:rPr>
          <w:rFonts w:ascii="Helvetica" w:hAnsi="Helvetica" w:cs="Helvetica"/>
          <w:color w:val="404040"/>
        </w:rPr>
        <w:t>(A) If an administrator is required to relinquish tenure as a faculty member to become an administrator, then there shall be a provision prohibiting retreat rights if any of following have occurred:</w:t>
      </w:r>
    </w:p>
    <w:p w14:paraId="2C979AE3" w14:textId="77777777" w:rsidR="00115571" w:rsidRPr="00F24211" w:rsidRDefault="00115571" w:rsidP="00115571">
      <w:pPr>
        <w:pStyle w:val="BodyText"/>
        <w:spacing w:before="1"/>
        <w:ind w:left="0"/>
        <w:rPr>
          <w:rFonts w:ascii="Helvetica" w:hAnsi="Helvetica" w:cs="Helvetica"/>
          <w:color w:val="404040"/>
        </w:rPr>
      </w:pPr>
    </w:p>
    <w:p w14:paraId="4F1DD1CD" w14:textId="77777777" w:rsidR="00115571" w:rsidRPr="00F24211" w:rsidRDefault="00115571" w:rsidP="00115571">
      <w:pPr>
        <w:pStyle w:val="BodyText"/>
        <w:spacing w:before="1"/>
        <w:ind w:left="0"/>
        <w:rPr>
          <w:rFonts w:ascii="Helvetica" w:hAnsi="Helvetica" w:cs="Helvetica"/>
          <w:color w:val="404040"/>
        </w:rPr>
      </w:pPr>
      <w:r w:rsidRPr="00F24211">
        <w:rPr>
          <w:rFonts w:ascii="Helvetica" w:hAnsi="Helvetica" w:cs="Helvetica"/>
          <w:color w:val="404040"/>
        </w:rPr>
        <w:t>(</w:t>
      </w:r>
      <w:proofErr w:type="spellStart"/>
      <w:r w:rsidRPr="00F24211">
        <w:rPr>
          <w:rFonts w:ascii="Helvetica" w:hAnsi="Helvetica" w:cs="Helvetica"/>
          <w:color w:val="404040"/>
        </w:rPr>
        <w:t>i</w:t>
      </w:r>
      <w:proofErr w:type="spellEnd"/>
      <w:r w:rsidRPr="00F24211">
        <w:rPr>
          <w:rFonts w:ascii="Helvetica" w:hAnsi="Helvetica" w:cs="Helvetica"/>
          <w:color w:val="404040"/>
        </w:rPr>
        <w:t>) The employee is the respondent in a sexual harassment complaint filed with the public postsecondary educational institution and the employee is determined in a final administrative decision to have committed sexual harassment.</w:t>
      </w:r>
    </w:p>
    <w:p w14:paraId="46068F6C" w14:textId="77777777" w:rsidR="00115571" w:rsidRPr="00F24211" w:rsidRDefault="00115571" w:rsidP="00115571">
      <w:pPr>
        <w:pStyle w:val="BodyText"/>
        <w:spacing w:before="1"/>
        <w:ind w:left="0"/>
        <w:rPr>
          <w:rFonts w:ascii="Helvetica" w:hAnsi="Helvetica" w:cs="Helvetica"/>
          <w:color w:val="404040"/>
        </w:rPr>
      </w:pPr>
    </w:p>
    <w:p w14:paraId="04B8F5EF" w14:textId="77777777" w:rsidR="00115571" w:rsidRPr="00F24211" w:rsidRDefault="00115571" w:rsidP="00115571">
      <w:pPr>
        <w:pStyle w:val="BodyText"/>
        <w:spacing w:before="1"/>
        <w:ind w:left="0"/>
        <w:rPr>
          <w:rFonts w:ascii="Helvetica" w:hAnsi="Helvetica" w:cs="Helvetica"/>
          <w:color w:val="404040"/>
        </w:rPr>
      </w:pPr>
      <w:r w:rsidRPr="00F24211">
        <w:rPr>
          <w:rFonts w:ascii="Helvetica" w:hAnsi="Helvetica" w:cs="Helvetica"/>
          <w:color w:val="404040"/>
        </w:rPr>
        <w:t>(ii) The employee is the respondent in a sexual harassment complaint filed with the public postsecondary educational institution and, before a final administrative decision is made, the employee resigns from their current position.</w:t>
      </w:r>
    </w:p>
    <w:p w14:paraId="46BF812E" w14:textId="77777777" w:rsidR="00115571" w:rsidRPr="00F24211" w:rsidRDefault="00115571" w:rsidP="00115571">
      <w:pPr>
        <w:pStyle w:val="BodyText"/>
        <w:spacing w:before="1"/>
        <w:ind w:left="0"/>
        <w:rPr>
          <w:rFonts w:ascii="Helvetica" w:hAnsi="Helvetica" w:cs="Helvetica"/>
          <w:color w:val="404040"/>
        </w:rPr>
      </w:pPr>
    </w:p>
    <w:p w14:paraId="3BCB93C2" w14:textId="77777777" w:rsidR="00115571" w:rsidRPr="00F24211" w:rsidRDefault="00115571" w:rsidP="00115571">
      <w:pPr>
        <w:pStyle w:val="BodyText"/>
        <w:spacing w:before="1"/>
        <w:ind w:left="0"/>
        <w:rPr>
          <w:rFonts w:ascii="Helvetica" w:hAnsi="Helvetica" w:cs="Helvetica"/>
          <w:color w:val="404040"/>
        </w:rPr>
      </w:pPr>
      <w:r w:rsidRPr="00F24211">
        <w:rPr>
          <w:rFonts w:ascii="Helvetica" w:hAnsi="Helvetica" w:cs="Helvetica"/>
          <w:color w:val="404040"/>
        </w:rPr>
        <w:t>(iii) The employee is the respondent in a sexual harassment complaint filed with the public postsecondary educational institution and the employee has entered into a settlement with the public postsecondary educational institution.</w:t>
      </w:r>
    </w:p>
    <w:p w14:paraId="0BF04F59" w14:textId="77777777" w:rsidR="00115571" w:rsidRPr="00F24211" w:rsidRDefault="00115571" w:rsidP="00115571">
      <w:pPr>
        <w:pStyle w:val="BodyText"/>
        <w:spacing w:before="1"/>
        <w:ind w:left="0"/>
        <w:rPr>
          <w:rFonts w:ascii="Helvetica" w:hAnsi="Helvetica" w:cs="Helvetica"/>
          <w:color w:val="404040"/>
        </w:rPr>
      </w:pPr>
    </w:p>
    <w:p w14:paraId="1D20C2F4" w14:textId="77777777" w:rsidR="00115571" w:rsidRPr="00F24211" w:rsidRDefault="00115571" w:rsidP="00115571">
      <w:pPr>
        <w:pStyle w:val="BodyText"/>
        <w:spacing w:before="1"/>
        <w:ind w:left="0"/>
        <w:rPr>
          <w:rFonts w:ascii="Helvetica" w:hAnsi="Helvetica" w:cs="Helvetica"/>
          <w:color w:val="404040"/>
        </w:rPr>
      </w:pPr>
      <w:r w:rsidRPr="00F24211">
        <w:rPr>
          <w:rFonts w:ascii="Helvetica" w:hAnsi="Helvetica" w:cs="Helvetica"/>
          <w:color w:val="404040"/>
        </w:rPr>
        <w:t>(B) A provision requiring any administrator or supervisor who elects to provide an official letter of recommendation to an employee of the public postsecondary educational institution to consult with the appropriate entities to determine if the employee is a respondent in a sexual harassment complaint filed with the public postsecondary educational institution.</w:t>
      </w:r>
    </w:p>
    <w:p w14:paraId="0CE3D845" w14:textId="77777777" w:rsidR="00115571" w:rsidRPr="00F24211" w:rsidRDefault="00115571" w:rsidP="00115571">
      <w:pPr>
        <w:pStyle w:val="BodyText"/>
        <w:spacing w:before="1"/>
        <w:ind w:left="0"/>
        <w:rPr>
          <w:rFonts w:ascii="Helvetica" w:hAnsi="Helvetica" w:cs="Helvetica"/>
          <w:color w:val="404040"/>
        </w:rPr>
      </w:pPr>
    </w:p>
    <w:p w14:paraId="1BEC8970" w14:textId="77777777" w:rsidR="00115571" w:rsidRPr="00F24211" w:rsidRDefault="00115571" w:rsidP="00115571">
      <w:pPr>
        <w:pStyle w:val="BodyText"/>
        <w:spacing w:before="1"/>
        <w:ind w:left="0"/>
        <w:rPr>
          <w:rFonts w:ascii="Helvetica" w:hAnsi="Helvetica" w:cs="Helvetica"/>
          <w:color w:val="404040"/>
        </w:rPr>
      </w:pPr>
      <w:r w:rsidRPr="00F24211">
        <w:rPr>
          <w:rFonts w:ascii="Helvetica" w:hAnsi="Helvetica" w:cs="Helvetica"/>
          <w:color w:val="404040"/>
        </w:rPr>
        <w:t xml:space="preserve">(C) A provision prohibiting the supervisor or administrator from providing an official letter of recommendation, if it is </w:t>
      </w:r>
      <w:r w:rsidRPr="00F24211">
        <w:rPr>
          <w:rFonts w:ascii="Helvetica" w:hAnsi="Helvetica" w:cs="Helvetica"/>
          <w:color w:val="404040"/>
        </w:rPr>
        <w:lastRenderedPageBreak/>
        <w:t>determined the employee is a respondent in a sexual harassment complaint, and any of the following has occurred:</w:t>
      </w:r>
    </w:p>
    <w:p w14:paraId="5C615445" w14:textId="77777777" w:rsidR="00115571" w:rsidRPr="00F24211" w:rsidRDefault="00115571" w:rsidP="00115571">
      <w:pPr>
        <w:pStyle w:val="BodyText"/>
        <w:spacing w:before="1"/>
        <w:ind w:left="0"/>
        <w:rPr>
          <w:rFonts w:ascii="Helvetica" w:hAnsi="Helvetica" w:cs="Helvetica"/>
          <w:color w:val="404040"/>
        </w:rPr>
      </w:pPr>
    </w:p>
    <w:p w14:paraId="1CEAB8F4" w14:textId="77777777" w:rsidR="00115571" w:rsidRPr="00F24211" w:rsidRDefault="00115571" w:rsidP="00115571">
      <w:pPr>
        <w:pStyle w:val="BodyText"/>
        <w:spacing w:before="1"/>
        <w:ind w:left="0"/>
        <w:rPr>
          <w:rFonts w:ascii="Helvetica" w:hAnsi="Helvetica" w:cs="Helvetica"/>
          <w:color w:val="404040"/>
        </w:rPr>
      </w:pPr>
      <w:r w:rsidRPr="00F24211">
        <w:rPr>
          <w:rFonts w:ascii="Helvetica" w:hAnsi="Helvetica" w:cs="Helvetica"/>
          <w:color w:val="404040"/>
        </w:rPr>
        <w:t>(</w:t>
      </w:r>
      <w:proofErr w:type="spellStart"/>
      <w:r w:rsidRPr="00F24211">
        <w:rPr>
          <w:rFonts w:ascii="Helvetica" w:hAnsi="Helvetica" w:cs="Helvetica"/>
          <w:color w:val="404040"/>
        </w:rPr>
        <w:t>i</w:t>
      </w:r>
      <w:proofErr w:type="spellEnd"/>
      <w:r w:rsidRPr="00F24211">
        <w:rPr>
          <w:rFonts w:ascii="Helvetica" w:hAnsi="Helvetica" w:cs="Helvetica"/>
          <w:color w:val="404040"/>
        </w:rPr>
        <w:t>) The employee is determined in a final administrative decision to have committed sexual harassment.</w:t>
      </w:r>
    </w:p>
    <w:p w14:paraId="73C632F7" w14:textId="77777777" w:rsidR="00115571" w:rsidRPr="00F24211" w:rsidRDefault="00115571" w:rsidP="00115571">
      <w:pPr>
        <w:pStyle w:val="BodyText"/>
        <w:spacing w:before="1"/>
        <w:ind w:left="0"/>
        <w:rPr>
          <w:rFonts w:ascii="Helvetica" w:hAnsi="Helvetica" w:cs="Helvetica"/>
          <w:color w:val="404040"/>
        </w:rPr>
      </w:pPr>
    </w:p>
    <w:p w14:paraId="159E3521" w14:textId="77777777" w:rsidR="00115571" w:rsidRPr="00F24211" w:rsidRDefault="00115571" w:rsidP="00115571">
      <w:pPr>
        <w:pStyle w:val="BodyText"/>
        <w:spacing w:before="1"/>
        <w:ind w:left="0"/>
        <w:rPr>
          <w:rFonts w:ascii="Helvetica" w:hAnsi="Helvetica" w:cs="Helvetica"/>
          <w:color w:val="404040"/>
        </w:rPr>
      </w:pPr>
      <w:r w:rsidRPr="00F24211">
        <w:rPr>
          <w:rFonts w:ascii="Helvetica" w:hAnsi="Helvetica" w:cs="Helvetica"/>
          <w:color w:val="404040"/>
        </w:rPr>
        <w:t>(ii) Before a final administrative decision is made, and while an investigation is pending, the employee resigns from their current position.</w:t>
      </w:r>
    </w:p>
    <w:p w14:paraId="7168EF27" w14:textId="77777777" w:rsidR="00115571" w:rsidRPr="00F24211" w:rsidRDefault="00115571" w:rsidP="00115571">
      <w:pPr>
        <w:pStyle w:val="BodyText"/>
        <w:spacing w:before="1"/>
        <w:ind w:left="0"/>
        <w:rPr>
          <w:rFonts w:ascii="Helvetica" w:hAnsi="Helvetica" w:cs="Helvetica"/>
          <w:color w:val="404040"/>
        </w:rPr>
      </w:pPr>
    </w:p>
    <w:p w14:paraId="61ABA5E6" w14:textId="77777777" w:rsidR="00115571" w:rsidRPr="005B46A5" w:rsidRDefault="00115571" w:rsidP="00115571">
      <w:pPr>
        <w:pStyle w:val="BodyText"/>
        <w:spacing w:before="1"/>
        <w:ind w:left="0"/>
        <w:rPr>
          <w:rFonts w:ascii="Helvetica" w:hAnsi="Helvetica" w:cs="Helvetica"/>
          <w:color w:val="404040"/>
        </w:rPr>
      </w:pPr>
      <w:r w:rsidRPr="00F24211">
        <w:rPr>
          <w:rFonts w:ascii="Helvetica" w:hAnsi="Helvetica" w:cs="Helvetica"/>
          <w:color w:val="404040"/>
        </w:rPr>
        <w:t>(iii) The employee enters into a settlement with the public postsecondary educational institution based on the allegations arising from the sexual harassment complaint.</w:t>
      </w:r>
    </w:p>
    <w:p w14:paraId="110856C7" w14:textId="77777777" w:rsidR="00115571" w:rsidRPr="005B46A5" w:rsidRDefault="00115571" w:rsidP="00115571">
      <w:pPr>
        <w:pStyle w:val="BodyText"/>
        <w:spacing w:before="1"/>
        <w:ind w:left="0"/>
        <w:rPr>
          <w:rFonts w:ascii="Helvetica" w:hAnsi="Helvetica" w:cs="Helvetica"/>
          <w:color w:val="404040"/>
        </w:rPr>
      </w:pPr>
    </w:p>
    <w:p w14:paraId="07F5CB31"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(2) Paragraph (1) does not prohibit a public postsecondary educational institution from adopting a policy on employees’ ineligibility for retreat rights that is more expansive than the provisions described in paragraph (1), provided that the provisions described in paragraph (1) are incorporated into the policy.</w:t>
      </w:r>
    </w:p>
    <w:p w14:paraId="7B80C16F" w14:textId="77777777" w:rsidR="00115571" w:rsidRPr="005B46A5" w:rsidRDefault="00115571" w:rsidP="00115571">
      <w:pPr>
        <w:pStyle w:val="BodyText"/>
        <w:spacing w:before="1"/>
        <w:ind w:left="0"/>
        <w:rPr>
          <w:rFonts w:ascii="Helvetica" w:hAnsi="Helvetica" w:cs="Helvetica"/>
          <w:color w:val="404040"/>
        </w:rPr>
      </w:pPr>
    </w:p>
    <w:p w14:paraId="1589A6BA"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(c) Notwithstanding Section 67400, in order to receive state financial assistance, as defined in Section 213, the appropriate governing board or body of each public postsecondary educational institution shall adopt a written policy on settlements and informal resolutions of complaints of sexual harassment in cases where the respondent is an employee of the public postsecondary educational institution. The written policy, at a minimum, shall include all of the following provisions:</w:t>
      </w:r>
    </w:p>
    <w:p w14:paraId="5CCDFA85" w14:textId="77777777" w:rsidR="00115571" w:rsidRPr="005B46A5" w:rsidRDefault="00115571" w:rsidP="00115571">
      <w:pPr>
        <w:pStyle w:val="BodyText"/>
        <w:spacing w:before="1"/>
        <w:ind w:left="0"/>
        <w:rPr>
          <w:rFonts w:ascii="Helvetica" w:hAnsi="Helvetica" w:cs="Helvetica"/>
          <w:color w:val="404040"/>
        </w:rPr>
      </w:pPr>
    </w:p>
    <w:p w14:paraId="6510AF0F"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(1) A provision that prohibits a settlement, an informal resolution, or both, from being offered or entered into if any of following apply:</w:t>
      </w:r>
    </w:p>
    <w:p w14:paraId="4C18BE1F" w14:textId="77777777" w:rsidR="00115571" w:rsidRPr="005B46A5" w:rsidRDefault="00115571" w:rsidP="00115571">
      <w:pPr>
        <w:pStyle w:val="BodyText"/>
        <w:spacing w:before="1"/>
        <w:ind w:left="0"/>
        <w:rPr>
          <w:rFonts w:ascii="Helvetica" w:hAnsi="Helvetica" w:cs="Helvetica"/>
          <w:color w:val="404040"/>
        </w:rPr>
      </w:pPr>
    </w:p>
    <w:p w14:paraId="6C4285C6"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(A) A complainant of the sexual harassment complaint filed against an employee respondent is a student.</w:t>
      </w:r>
    </w:p>
    <w:p w14:paraId="4F12E6F4" w14:textId="77777777" w:rsidR="00115571" w:rsidRPr="005B46A5" w:rsidRDefault="00115571" w:rsidP="00115571">
      <w:pPr>
        <w:pStyle w:val="BodyText"/>
        <w:spacing w:before="1"/>
        <w:ind w:left="0"/>
        <w:rPr>
          <w:rFonts w:ascii="Helvetica" w:hAnsi="Helvetica" w:cs="Helvetica"/>
          <w:color w:val="404040"/>
        </w:rPr>
      </w:pPr>
    </w:p>
    <w:p w14:paraId="2332F962"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(B) An employee respondent is accused of committing sexual assault, sexual violence, or sexual battery.</w:t>
      </w:r>
    </w:p>
    <w:p w14:paraId="7595D6CD" w14:textId="77777777" w:rsidR="00115571" w:rsidRPr="005B46A5" w:rsidRDefault="00115571" w:rsidP="00115571">
      <w:pPr>
        <w:pStyle w:val="BodyText"/>
        <w:spacing w:before="1"/>
        <w:ind w:left="0"/>
        <w:rPr>
          <w:rFonts w:ascii="Helvetica" w:hAnsi="Helvetica" w:cs="Helvetica"/>
          <w:color w:val="404040"/>
        </w:rPr>
      </w:pPr>
    </w:p>
    <w:p w14:paraId="105E6B24"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(C) The settlement or informal resolution includes a nondisclosure agreement.</w:t>
      </w:r>
    </w:p>
    <w:p w14:paraId="1140F084" w14:textId="77777777" w:rsidR="00115571" w:rsidRPr="005B46A5" w:rsidRDefault="00115571" w:rsidP="00115571">
      <w:pPr>
        <w:pStyle w:val="BodyText"/>
        <w:spacing w:before="1"/>
        <w:ind w:left="0"/>
        <w:rPr>
          <w:rFonts w:ascii="Helvetica" w:hAnsi="Helvetica" w:cs="Helvetica"/>
          <w:color w:val="404040"/>
        </w:rPr>
      </w:pPr>
    </w:p>
    <w:p w14:paraId="0357A06B"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(2) A provision that requires the campus chief executive officer to approve informal resolutions. The campus chief executive officer shall not delegate that responsibility to a designee.</w:t>
      </w:r>
    </w:p>
    <w:p w14:paraId="53B1DFA5" w14:textId="77777777" w:rsidR="00115571" w:rsidRPr="005B46A5" w:rsidRDefault="00115571" w:rsidP="00115571">
      <w:pPr>
        <w:pStyle w:val="BodyText"/>
        <w:spacing w:before="1"/>
        <w:ind w:left="0"/>
        <w:rPr>
          <w:rFonts w:ascii="Helvetica" w:hAnsi="Helvetica" w:cs="Helvetica"/>
          <w:color w:val="404040"/>
        </w:rPr>
      </w:pPr>
    </w:p>
    <w:p w14:paraId="69DD8E50"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(3) A provision that requires the campus chief executive officer to preliminarily approve all offers of sexual harassment settlements. The campus chief executive officer shall not delegate that responsibility to a designee.</w:t>
      </w:r>
    </w:p>
    <w:p w14:paraId="73A976F0" w14:textId="77777777" w:rsidR="00115571" w:rsidRPr="005B46A5" w:rsidRDefault="00115571" w:rsidP="00115571">
      <w:pPr>
        <w:pStyle w:val="BodyText"/>
        <w:spacing w:before="1"/>
        <w:ind w:left="0"/>
        <w:rPr>
          <w:rFonts w:ascii="Helvetica" w:hAnsi="Helvetica" w:cs="Helvetica"/>
          <w:color w:val="404040"/>
        </w:rPr>
      </w:pPr>
    </w:p>
    <w:p w14:paraId="4744DA43"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(4) A provision that requires the governing board of a community college district, the Trustees of the California State University, the Regents of the University of California, or the Board of Directors of the College of the Law, San Francisco, as applicable, to approve offers of sexual harassment settlements that have been preliminarily approved by the campus chief executive officer pursuant to paragraph (3).</w:t>
      </w:r>
    </w:p>
    <w:p w14:paraId="37760698" w14:textId="77777777" w:rsidR="00115571" w:rsidRPr="005B46A5" w:rsidRDefault="00115571" w:rsidP="00115571">
      <w:pPr>
        <w:pStyle w:val="BodyText"/>
        <w:spacing w:before="1"/>
        <w:ind w:left="0"/>
        <w:rPr>
          <w:rFonts w:ascii="Helvetica" w:hAnsi="Helvetica" w:cs="Helvetica"/>
          <w:color w:val="404040"/>
        </w:rPr>
      </w:pPr>
    </w:p>
    <w:p w14:paraId="45E7CF48"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(d) For purposes of this section, the following definitions apply:</w:t>
      </w:r>
    </w:p>
    <w:p w14:paraId="6907E3BB" w14:textId="77777777" w:rsidR="00115571" w:rsidRPr="005B46A5" w:rsidRDefault="00115571" w:rsidP="00115571">
      <w:pPr>
        <w:pStyle w:val="BodyText"/>
        <w:spacing w:before="1"/>
        <w:ind w:left="0"/>
        <w:rPr>
          <w:rFonts w:ascii="Helvetica" w:hAnsi="Helvetica" w:cs="Helvetica"/>
          <w:color w:val="404040"/>
        </w:rPr>
      </w:pPr>
    </w:p>
    <w:p w14:paraId="6EB87052"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(1) “Chief executive officer” means the president of a community college campus or a California State University campus, the chancellor of a University of California campus, or the dean of the College of the Law, San Francisco.</w:t>
      </w:r>
    </w:p>
    <w:p w14:paraId="34B9EF81" w14:textId="77777777" w:rsidR="00115571" w:rsidRPr="005B46A5" w:rsidRDefault="00115571" w:rsidP="00115571">
      <w:pPr>
        <w:pStyle w:val="BodyText"/>
        <w:spacing w:before="1"/>
        <w:ind w:left="0"/>
        <w:rPr>
          <w:rFonts w:ascii="Helvetica" w:hAnsi="Helvetica" w:cs="Helvetica"/>
          <w:color w:val="404040"/>
        </w:rPr>
      </w:pPr>
    </w:p>
    <w:p w14:paraId="5C25E920"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(2) “Complainant” means an individual who is alleged to have been subjected to conduct that could constitute sexual or sex-based harassment.</w:t>
      </w:r>
    </w:p>
    <w:p w14:paraId="356D527B" w14:textId="77777777" w:rsidR="00115571" w:rsidRPr="005B46A5" w:rsidRDefault="00115571" w:rsidP="00115571">
      <w:pPr>
        <w:pStyle w:val="BodyText"/>
        <w:spacing w:before="1"/>
        <w:ind w:left="0"/>
        <w:rPr>
          <w:rFonts w:ascii="Helvetica" w:hAnsi="Helvetica" w:cs="Helvetica"/>
          <w:color w:val="404040"/>
        </w:rPr>
      </w:pPr>
    </w:p>
    <w:p w14:paraId="3E021B11"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(3) “Final administrative decision” means the written determination of whether or not sexual harassment occurred as determined by the decisionmaker following the final investigative report and a hearing, if a hearing is either required pursuant to Title IX of the Education Amendments of 1972 (20 U.S.C. Sec. 1681 et seq.) or federal regulations implementing those provisions, or is required by the public postsecondary educational institution’s written policy on sex discrimination, including sexual harassment, and related grievance processes. If a party has filed a timely grievance or appeal, “final administrative decision” means after the grievance or appeal decision has been issued.</w:t>
      </w:r>
    </w:p>
    <w:p w14:paraId="71D5219B" w14:textId="77777777" w:rsidR="00115571" w:rsidRPr="005B46A5" w:rsidRDefault="00115571" w:rsidP="00115571">
      <w:pPr>
        <w:pStyle w:val="BodyText"/>
        <w:spacing w:before="1"/>
        <w:ind w:left="0"/>
        <w:rPr>
          <w:rFonts w:ascii="Helvetica" w:hAnsi="Helvetica" w:cs="Helvetica"/>
          <w:color w:val="404040"/>
        </w:rPr>
      </w:pPr>
    </w:p>
    <w:p w14:paraId="18772DA0"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(4) “Informal resolution” means an agreement between a public postsecondary educational institution and a respondent and complainant for the purpose of resolving a complaint of sexual harassment before a final administrative decision is made.</w:t>
      </w:r>
    </w:p>
    <w:p w14:paraId="2F1DFF69" w14:textId="77777777" w:rsidR="00115571" w:rsidRPr="005B46A5" w:rsidRDefault="00115571" w:rsidP="00115571">
      <w:pPr>
        <w:pStyle w:val="BodyText"/>
        <w:spacing w:before="1"/>
        <w:ind w:left="0"/>
        <w:rPr>
          <w:rFonts w:ascii="Helvetica" w:hAnsi="Helvetica" w:cs="Helvetica"/>
          <w:color w:val="404040"/>
        </w:rPr>
      </w:pPr>
    </w:p>
    <w:p w14:paraId="2CDC2009"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lastRenderedPageBreak/>
        <w:t>(5) “Public postsecondary educational institution” means any campus of the California Community Colleges, the California State University, the University of California, or the College of the Law, San Francisco.</w:t>
      </w:r>
    </w:p>
    <w:p w14:paraId="13C5B84A" w14:textId="77777777" w:rsidR="00115571" w:rsidRPr="005B46A5" w:rsidRDefault="00115571" w:rsidP="00115571">
      <w:pPr>
        <w:pStyle w:val="BodyText"/>
        <w:spacing w:before="1"/>
        <w:ind w:left="0"/>
        <w:rPr>
          <w:rFonts w:ascii="Helvetica" w:hAnsi="Helvetica" w:cs="Helvetica"/>
          <w:color w:val="404040"/>
        </w:rPr>
      </w:pPr>
    </w:p>
    <w:p w14:paraId="233B9925"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(6) “Respondent” means the person alleged to have engaged in prohibited conduct under Title IX of the federal Education Amendments of 1972 (20 U.S.C. Sec. 1681(a)(3)) or under a public postsecondary educational institution’s written policy on sex discrimination, including sexual or sex-based harassment.</w:t>
      </w:r>
    </w:p>
    <w:p w14:paraId="406EE500" w14:textId="77777777" w:rsidR="00115571" w:rsidRPr="005B46A5" w:rsidRDefault="00115571" w:rsidP="00115571">
      <w:pPr>
        <w:pStyle w:val="BodyText"/>
        <w:spacing w:before="1"/>
        <w:ind w:left="0"/>
        <w:rPr>
          <w:rFonts w:ascii="Helvetica" w:hAnsi="Helvetica" w:cs="Helvetica"/>
          <w:color w:val="404040"/>
        </w:rPr>
      </w:pPr>
    </w:p>
    <w:p w14:paraId="7954128E"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(7) “Retreat rights” means the ability of an administrator who was required to relinquish tenure as a faculty member to become an administrator to return to a faculty position if their administrative role comes to an end.</w:t>
      </w:r>
    </w:p>
    <w:p w14:paraId="2958BE75" w14:textId="77777777" w:rsidR="00115571" w:rsidRPr="005B46A5" w:rsidRDefault="00115571" w:rsidP="00115571">
      <w:pPr>
        <w:pStyle w:val="BodyText"/>
        <w:spacing w:before="1"/>
        <w:ind w:left="0"/>
        <w:rPr>
          <w:rFonts w:ascii="Helvetica" w:hAnsi="Helvetica" w:cs="Helvetica"/>
          <w:color w:val="404040"/>
        </w:rPr>
      </w:pPr>
    </w:p>
    <w:p w14:paraId="4C8F657F"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(8) “Settlement” means an agreement between a public postsecondary educational institution and a respondent for the purpose of resolving a complaint of sexual harassment. “Settlement” does not include a settlement reached in a civil action brought by the respondent against the public postsecondary educational institution.</w:t>
      </w:r>
    </w:p>
    <w:p w14:paraId="34358E8E" w14:textId="77777777" w:rsidR="00115571" w:rsidRPr="005B46A5" w:rsidRDefault="00115571" w:rsidP="00115571">
      <w:pPr>
        <w:pStyle w:val="BodyText"/>
        <w:spacing w:before="1"/>
        <w:ind w:left="0"/>
        <w:rPr>
          <w:rFonts w:ascii="Helvetica" w:hAnsi="Helvetica" w:cs="Helvetica"/>
          <w:color w:val="404040"/>
        </w:rPr>
      </w:pPr>
    </w:p>
    <w:p w14:paraId="05AABA20" w14:textId="77777777" w:rsidR="00115571" w:rsidRPr="005B46A5" w:rsidRDefault="00115571" w:rsidP="00115571">
      <w:pPr>
        <w:pStyle w:val="BodyText"/>
        <w:spacing w:before="1"/>
        <w:ind w:left="0"/>
        <w:rPr>
          <w:rFonts w:ascii="Helvetica" w:hAnsi="Helvetica" w:cs="Helvetica"/>
          <w:color w:val="404040"/>
        </w:rPr>
      </w:pPr>
      <w:r w:rsidRPr="005B46A5">
        <w:rPr>
          <w:rFonts w:ascii="Helvetica" w:hAnsi="Helvetica" w:cs="Helvetica"/>
          <w:color w:val="404040"/>
        </w:rPr>
        <w:t>(9) “Student” means a person who has gained admission and is matriculated at the public postsecondary educational institution.</w:t>
      </w:r>
    </w:p>
    <w:p w14:paraId="01B31D9E" w14:textId="77777777" w:rsidR="00115571" w:rsidRPr="005B46A5" w:rsidRDefault="00115571" w:rsidP="00115571">
      <w:pPr>
        <w:pStyle w:val="BodyText"/>
        <w:spacing w:before="1"/>
        <w:rPr>
          <w:rFonts w:ascii="Helvetica" w:hAnsi="Helvetica" w:cs="Helvetica"/>
          <w:color w:val="404040"/>
        </w:rPr>
      </w:pPr>
    </w:p>
    <w:p w14:paraId="4F83EE85" w14:textId="77777777" w:rsidR="00115571" w:rsidRPr="00374DC1" w:rsidRDefault="00115571" w:rsidP="00115571">
      <w:pPr>
        <w:pStyle w:val="BodyText"/>
        <w:spacing w:before="1"/>
        <w:ind w:left="0"/>
        <w:rPr>
          <w:rFonts w:ascii="Helvetica" w:hAnsi="Helvetica" w:cs="Helvetica"/>
        </w:rPr>
      </w:pPr>
      <w:r w:rsidRPr="005B46A5">
        <w:rPr>
          <w:rFonts w:ascii="Helvetica" w:hAnsi="Helvetica" w:cs="Helvetica"/>
          <w:color w:val="404040"/>
        </w:rPr>
        <w:t>(Added by Stats. 2024, Ch. 813, Sec. 1. (AB 1905) Effective January 1, 2025.)</w:t>
      </w:r>
    </w:p>
    <w:p w14:paraId="13624009" w14:textId="77777777" w:rsidR="00115571" w:rsidRPr="00374DC1" w:rsidRDefault="00767864" w:rsidP="00115571">
      <w:pPr>
        <w:spacing w:before="101"/>
        <w:rPr>
          <w:rFonts w:ascii="Helvetica" w:hAnsi="Helvetica" w:cs="Helvetica"/>
          <w:i/>
          <w:sz w:val="16"/>
        </w:rPr>
      </w:pPr>
      <w:hyperlink r:id="rId13">
        <w:r w:rsidR="00115571">
          <w:rPr>
            <w:rFonts w:ascii="Helvetica" w:hAnsi="Helvetica" w:cs="Helvetica"/>
            <w:i/>
            <w:color w:val="7E7E7E"/>
            <w:spacing w:val="-2"/>
            <w:sz w:val="16"/>
          </w:rPr>
          <w:t>https://leginfo.legislature.ca.gov/faces/codes_displaySection.xhtml?sectionNum=66284.&amp;lawCode=EDC</w:t>
        </w:r>
      </w:hyperlink>
    </w:p>
    <w:p w14:paraId="55BE390E" w14:textId="77777777" w:rsidR="00115571" w:rsidRDefault="00115571" w:rsidP="004F0D9D">
      <w:pPr>
        <w:tabs>
          <w:tab w:val="right" w:pos="8550"/>
        </w:tabs>
        <w:rPr>
          <w:rFonts w:ascii="Helvetica" w:hAnsi="Helvetica" w:cs="Helvetica"/>
          <w:sz w:val="20"/>
          <w:szCs w:val="20"/>
        </w:rPr>
      </w:pPr>
    </w:p>
    <w:sectPr w:rsidR="00115571" w:rsidSect="001D4338">
      <w:headerReference w:type="default" r:id="rId14"/>
      <w:headerReference w:type="first" r:id="rId15"/>
      <w:footerReference w:type="first" r:id="rId16"/>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35DC5" w14:textId="77777777" w:rsidR="000E0595" w:rsidRDefault="000E0595" w:rsidP="00DC3157">
      <w:r>
        <w:separator/>
      </w:r>
    </w:p>
  </w:endnote>
  <w:endnote w:type="continuationSeparator" w:id="0">
    <w:p w14:paraId="5DC69FAD" w14:textId="77777777" w:rsidR="000E0595" w:rsidRDefault="000E0595"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D64A" w14:textId="77777777" w:rsidR="00371926" w:rsidRDefault="00371926"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8F4C59" w:rsidRPr="00164D76">
      <w:rPr>
        <w:rFonts w:asciiTheme="minorHAnsi" w:hAnsiTheme="minorHAnsi" w:cstheme="minorHAnsi"/>
        <w:noProof/>
        <w:color w:val="808080" w:themeColor="background1" w:themeShade="80"/>
        <w:sz w:val="16"/>
        <w:szCs w:val="16"/>
      </w:rPr>
      <w:t>1134</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F6B4" w14:textId="77777777" w:rsidR="000E0595" w:rsidRDefault="000E0595" w:rsidP="00DC3157">
      <w:r>
        <w:separator/>
      </w:r>
    </w:p>
  </w:footnote>
  <w:footnote w:type="continuationSeparator" w:id="0">
    <w:p w14:paraId="562DE92C" w14:textId="77777777" w:rsidR="000E0595" w:rsidRDefault="000E0595"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4C17" w14:textId="77777777" w:rsidR="00371926" w:rsidRPr="00C724DE" w:rsidRDefault="00371926"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60288" behindDoc="0" locked="0" layoutInCell="1" allowOverlap="0" wp14:anchorId="148C3376" wp14:editId="619EF674">
              <wp:simplePos x="0" y="0"/>
              <wp:positionH relativeFrom="column">
                <wp:posOffset>-28575</wp:posOffset>
              </wp:positionH>
              <wp:positionV relativeFrom="page">
                <wp:posOffset>457200</wp:posOffset>
              </wp:positionV>
              <wp:extent cx="2688336" cy="493776"/>
              <wp:effectExtent l="0" t="0" r="0" b="1905"/>
              <wp:wrapNone/>
              <wp:docPr id="8" name="Group 8"/>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3" name="Text Box 3"/>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75DCE"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61E6711E"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8C3376" id="Group 8" o:spid="_x0000_s1026" style="position:absolute;left:0;text-align:left;margin-left:-2.25pt;margin-top:36pt;width:211.7pt;height:38.9pt;z-index:251660288;mso-position-vertical-relative:page;mso-width-relative:margin;mso-height-relative:margin" coordsize="26894,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3" o:spid="_x0000_s1028" type="#_x0000_t202" style="position:absolute;left:4857;width:220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" stroked="f">
                <o:lock v:ext="edit" aspectratio="t"/>
                <v:textbox inset="0,0,,0">
                  <w:txbxContent>
                    <w:p w14:paraId="19475DCE"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61E6711E"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5F39D9E2" w14:textId="77777777" w:rsidR="00371926" w:rsidRPr="00C724DE" w:rsidRDefault="00371926"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008F4C59" w:rsidRPr="00164D76">
      <w:rPr>
        <w:rFonts w:ascii="Helvetica" w:hAnsi="Helvetica"/>
        <w:noProof/>
        <w:sz w:val="20"/>
        <w:szCs w:val="20"/>
      </w:rPr>
      <w:t>7295</w:t>
    </w:r>
    <w:r w:rsidRPr="00C724DE">
      <w:rPr>
        <w:rFonts w:ascii="Helvetica" w:hAnsi="Helvetica"/>
        <w:sz w:val="20"/>
        <w:szCs w:val="20"/>
      </w:rPr>
      <w:t xml:space="preserve"> | </w:t>
    </w:r>
    <w:r w:rsidRPr="00C724DE">
      <w:rPr>
        <w:rFonts w:ascii="Helvetica" w:hAnsi="Helvetica" w:cs="Helvetica"/>
        <w:sz w:val="20"/>
        <w:szCs w:val="20"/>
      </w:rPr>
      <w:t xml:space="preserve">Draft ID </w:t>
    </w:r>
    <w:r w:rsidR="008F4C59" w:rsidRPr="00164D76">
      <w:rPr>
        <w:rFonts w:ascii="Helvetica" w:hAnsi="Helvetica" w:cs="Helvetica"/>
        <w:noProof/>
        <w:sz w:val="20"/>
        <w:szCs w:val="20"/>
      </w:rPr>
      <w:t>1134</w:t>
    </w:r>
  </w:p>
  <w:p w14:paraId="49689089" w14:textId="77777777" w:rsidR="00371926" w:rsidRDefault="00371926"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4B7DC504" w14:textId="77777777" w:rsidR="00371926" w:rsidRDefault="00371926" w:rsidP="009844C1">
    <w:pPr>
      <w:pStyle w:val="Header"/>
      <w:tabs>
        <w:tab w:val="clear" w:pos="4680"/>
        <w:tab w:val="clear" w:pos="9360"/>
      </w:tabs>
      <w:ind w:left="4320"/>
      <w:jc w:val="right"/>
      <w:rPr>
        <w:rFonts w:ascii="Helvetica" w:hAnsi="Helvetica" w:cs="Helvetica"/>
        <w:sz w:val="20"/>
        <w:szCs w:val="20"/>
      </w:rPr>
    </w:pPr>
  </w:p>
  <w:p w14:paraId="32FBFDD9" w14:textId="77777777" w:rsidR="00371926" w:rsidRPr="00C724DE" w:rsidRDefault="00371926" w:rsidP="009844C1">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B82B" w14:textId="77777777" w:rsidR="00371926" w:rsidRPr="00E372EE" w:rsidRDefault="00371926"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2A61B003" wp14:editId="00AA1DD6">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FE90E" w14:textId="77777777" w:rsidR="00371926" w:rsidRDefault="00371926" w:rsidP="00A63731">
                            <w:pPr>
                              <w:rPr>
                                <w:rFonts w:ascii="Helvetica" w:hAnsi="Helvetica"/>
                                <w:sz w:val="32"/>
                                <w:szCs w:val="32"/>
                              </w:rPr>
                            </w:pPr>
                            <w:r>
                              <w:rPr>
                                <w:rFonts w:ascii="Helvetica" w:hAnsi="Helvetica"/>
                                <w:sz w:val="32"/>
                                <w:szCs w:val="32"/>
                              </w:rPr>
                              <w:t>Chaffey Community</w:t>
                            </w:r>
                          </w:p>
                          <w:p w14:paraId="18EC9D53"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2A61B003"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518FE90E" w14:textId="77777777" w:rsidR="00371926" w:rsidRDefault="00371926" w:rsidP="00A63731">
                      <w:pPr>
                        <w:rPr>
                          <w:rFonts w:ascii="Helvetica" w:hAnsi="Helvetica"/>
                          <w:sz w:val="32"/>
                          <w:szCs w:val="32"/>
                        </w:rPr>
                      </w:pPr>
                      <w:r>
                        <w:rPr>
                          <w:rFonts w:ascii="Helvetica" w:hAnsi="Helvetica"/>
                          <w:sz w:val="32"/>
                          <w:szCs w:val="32"/>
                        </w:rPr>
                        <w:t>Chaffey Community</w:t>
                      </w:r>
                    </w:p>
                    <w:p w14:paraId="18EC9D53"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2AA1F7A1" w14:textId="77777777" w:rsidR="00371926" w:rsidRPr="005C5CA7" w:rsidRDefault="00371926"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8F4C59" w:rsidRPr="00164D76">
      <w:rPr>
        <w:rFonts w:ascii="Helvetica" w:hAnsi="Helvetica"/>
        <w:noProof/>
      </w:rPr>
      <w:t>7</w:t>
    </w:r>
    <w:r w:rsidRPr="005C5CA7">
      <w:rPr>
        <w:rFonts w:ascii="Helvetica" w:hAnsi="Helvetica"/>
      </w:rPr>
      <w:t xml:space="preserve">, </w:t>
    </w:r>
    <w:r w:rsidR="008F4C59" w:rsidRPr="00164D76">
      <w:rPr>
        <w:rFonts w:ascii="Helvetica" w:hAnsi="Helvetica"/>
        <w:noProof/>
      </w:rPr>
      <w:t>Human Resources</w:t>
    </w:r>
  </w:p>
  <w:p w14:paraId="22A5A332" w14:textId="77777777" w:rsidR="00371926" w:rsidRDefault="00371926"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076DE"/>
    <w:multiLevelType w:val="hybridMultilevel"/>
    <w:tmpl w:val="E4A8AE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8"/>
  </w:num>
  <w:num w:numId="5">
    <w:abstractNumId w:val="7"/>
  </w:num>
  <w:num w:numId="6">
    <w:abstractNumId w:val="0"/>
  </w:num>
  <w:num w:numId="7">
    <w:abstractNumId w:val="1"/>
  </w:num>
  <w:num w:numId="8">
    <w:abstractNumId w:val="9"/>
  </w:num>
  <w:num w:numId="9">
    <w:abstractNumId w:val="11"/>
  </w:num>
  <w:num w:numId="10">
    <w:abstractNumId w:val="6"/>
  </w:num>
  <w:num w:numId="11">
    <w:abstractNumId w:val="3"/>
  </w:num>
  <w:num w:numId="12">
    <w:abstractNumId w:val="5"/>
  </w:num>
  <w:num w:numId="13">
    <w:abstractNumId w:val="14"/>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2EF7"/>
    <w:rsid w:val="00003096"/>
    <w:rsid w:val="0001209F"/>
    <w:rsid w:val="00013CF2"/>
    <w:rsid w:val="000146A0"/>
    <w:rsid w:val="00014E4C"/>
    <w:rsid w:val="00015A04"/>
    <w:rsid w:val="00017B65"/>
    <w:rsid w:val="000239BC"/>
    <w:rsid w:val="00030882"/>
    <w:rsid w:val="00030B76"/>
    <w:rsid w:val="00030F0A"/>
    <w:rsid w:val="0003269D"/>
    <w:rsid w:val="0003414F"/>
    <w:rsid w:val="00042BC8"/>
    <w:rsid w:val="00045237"/>
    <w:rsid w:val="00047059"/>
    <w:rsid w:val="00055993"/>
    <w:rsid w:val="00055B23"/>
    <w:rsid w:val="000666B0"/>
    <w:rsid w:val="00070692"/>
    <w:rsid w:val="00070C0E"/>
    <w:rsid w:val="00083971"/>
    <w:rsid w:val="00084139"/>
    <w:rsid w:val="0008449C"/>
    <w:rsid w:val="00087CA5"/>
    <w:rsid w:val="00091BC9"/>
    <w:rsid w:val="00094175"/>
    <w:rsid w:val="00094911"/>
    <w:rsid w:val="00096FDE"/>
    <w:rsid w:val="00097CBF"/>
    <w:rsid w:val="000A03A2"/>
    <w:rsid w:val="000A11B9"/>
    <w:rsid w:val="000A3780"/>
    <w:rsid w:val="000B0CDC"/>
    <w:rsid w:val="000B2331"/>
    <w:rsid w:val="000B25BA"/>
    <w:rsid w:val="000B596C"/>
    <w:rsid w:val="000B6949"/>
    <w:rsid w:val="000B78E5"/>
    <w:rsid w:val="000C4617"/>
    <w:rsid w:val="000C6010"/>
    <w:rsid w:val="000D3B24"/>
    <w:rsid w:val="000D5E3D"/>
    <w:rsid w:val="000D76A1"/>
    <w:rsid w:val="000E0595"/>
    <w:rsid w:val="000E5C5F"/>
    <w:rsid w:val="000E61F6"/>
    <w:rsid w:val="000F208B"/>
    <w:rsid w:val="000F7985"/>
    <w:rsid w:val="000F7BA3"/>
    <w:rsid w:val="001126C3"/>
    <w:rsid w:val="00115571"/>
    <w:rsid w:val="001169D1"/>
    <w:rsid w:val="00117FF1"/>
    <w:rsid w:val="001211F1"/>
    <w:rsid w:val="00121ADB"/>
    <w:rsid w:val="001255AF"/>
    <w:rsid w:val="001376F4"/>
    <w:rsid w:val="001409DF"/>
    <w:rsid w:val="00142442"/>
    <w:rsid w:val="00143161"/>
    <w:rsid w:val="00143706"/>
    <w:rsid w:val="00144627"/>
    <w:rsid w:val="00154710"/>
    <w:rsid w:val="00155C18"/>
    <w:rsid w:val="00160A3C"/>
    <w:rsid w:val="001621A4"/>
    <w:rsid w:val="00162C26"/>
    <w:rsid w:val="00163A18"/>
    <w:rsid w:val="00166D74"/>
    <w:rsid w:val="00167BA4"/>
    <w:rsid w:val="00172BDD"/>
    <w:rsid w:val="00177AB1"/>
    <w:rsid w:val="0018163E"/>
    <w:rsid w:val="00182CDA"/>
    <w:rsid w:val="00184D60"/>
    <w:rsid w:val="001A159E"/>
    <w:rsid w:val="001A22C1"/>
    <w:rsid w:val="001A2FE8"/>
    <w:rsid w:val="001A61FD"/>
    <w:rsid w:val="001B5DE0"/>
    <w:rsid w:val="001B6A24"/>
    <w:rsid w:val="001C3951"/>
    <w:rsid w:val="001D15C9"/>
    <w:rsid w:val="001D295F"/>
    <w:rsid w:val="001D4208"/>
    <w:rsid w:val="001D4338"/>
    <w:rsid w:val="001D4837"/>
    <w:rsid w:val="001D75BE"/>
    <w:rsid w:val="001E3089"/>
    <w:rsid w:val="001E5967"/>
    <w:rsid w:val="001E6B5D"/>
    <w:rsid w:val="001F3B1C"/>
    <w:rsid w:val="001F780A"/>
    <w:rsid w:val="00200730"/>
    <w:rsid w:val="00201C66"/>
    <w:rsid w:val="00201CC3"/>
    <w:rsid w:val="00207381"/>
    <w:rsid w:val="00207A05"/>
    <w:rsid w:val="00210E48"/>
    <w:rsid w:val="00211F84"/>
    <w:rsid w:val="0021235F"/>
    <w:rsid w:val="00212CC9"/>
    <w:rsid w:val="00216570"/>
    <w:rsid w:val="002224B6"/>
    <w:rsid w:val="00223BD6"/>
    <w:rsid w:val="00231FAF"/>
    <w:rsid w:val="0023696E"/>
    <w:rsid w:val="00237CF7"/>
    <w:rsid w:val="002510FB"/>
    <w:rsid w:val="00251EE9"/>
    <w:rsid w:val="0025458E"/>
    <w:rsid w:val="0026333E"/>
    <w:rsid w:val="00263C3F"/>
    <w:rsid w:val="00263FDC"/>
    <w:rsid w:val="00264F4F"/>
    <w:rsid w:val="002678D9"/>
    <w:rsid w:val="00272487"/>
    <w:rsid w:val="00277411"/>
    <w:rsid w:val="002800B6"/>
    <w:rsid w:val="002808D9"/>
    <w:rsid w:val="00282A0C"/>
    <w:rsid w:val="00293053"/>
    <w:rsid w:val="0029609E"/>
    <w:rsid w:val="00297AA5"/>
    <w:rsid w:val="002A1F4E"/>
    <w:rsid w:val="002A471B"/>
    <w:rsid w:val="002C11EE"/>
    <w:rsid w:val="002C4645"/>
    <w:rsid w:val="002C7212"/>
    <w:rsid w:val="002D03A4"/>
    <w:rsid w:val="002D3FEF"/>
    <w:rsid w:val="002E2805"/>
    <w:rsid w:val="002E4D09"/>
    <w:rsid w:val="002E601E"/>
    <w:rsid w:val="002E6E6F"/>
    <w:rsid w:val="002E6F48"/>
    <w:rsid w:val="0030068A"/>
    <w:rsid w:val="00305AD0"/>
    <w:rsid w:val="00306E91"/>
    <w:rsid w:val="00307A56"/>
    <w:rsid w:val="00307CF7"/>
    <w:rsid w:val="00312A24"/>
    <w:rsid w:val="00312DEB"/>
    <w:rsid w:val="00315782"/>
    <w:rsid w:val="00317C91"/>
    <w:rsid w:val="00321F0F"/>
    <w:rsid w:val="0032279E"/>
    <w:rsid w:val="00322F7A"/>
    <w:rsid w:val="00323C46"/>
    <w:rsid w:val="0032798A"/>
    <w:rsid w:val="003306C5"/>
    <w:rsid w:val="00330BBE"/>
    <w:rsid w:val="00335A2A"/>
    <w:rsid w:val="00336C11"/>
    <w:rsid w:val="00351275"/>
    <w:rsid w:val="00351C50"/>
    <w:rsid w:val="00354818"/>
    <w:rsid w:val="00356027"/>
    <w:rsid w:val="0035605A"/>
    <w:rsid w:val="003629CF"/>
    <w:rsid w:val="003666C2"/>
    <w:rsid w:val="00366BC6"/>
    <w:rsid w:val="00370E13"/>
    <w:rsid w:val="00371926"/>
    <w:rsid w:val="00372F39"/>
    <w:rsid w:val="00374101"/>
    <w:rsid w:val="00384ADD"/>
    <w:rsid w:val="00392CC7"/>
    <w:rsid w:val="00394C08"/>
    <w:rsid w:val="003958FE"/>
    <w:rsid w:val="003A3628"/>
    <w:rsid w:val="003A449E"/>
    <w:rsid w:val="003A7B8E"/>
    <w:rsid w:val="003B6D31"/>
    <w:rsid w:val="003B6D68"/>
    <w:rsid w:val="003B6ED3"/>
    <w:rsid w:val="003C3B11"/>
    <w:rsid w:val="003C41D8"/>
    <w:rsid w:val="003D1953"/>
    <w:rsid w:val="003D4531"/>
    <w:rsid w:val="003E45AF"/>
    <w:rsid w:val="003F145A"/>
    <w:rsid w:val="003F159E"/>
    <w:rsid w:val="003F612B"/>
    <w:rsid w:val="003F7131"/>
    <w:rsid w:val="004006E0"/>
    <w:rsid w:val="00412DEA"/>
    <w:rsid w:val="004132DB"/>
    <w:rsid w:val="004141FD"/>
    <w:rsid w:val="00417CDF"/>
    <w:rsid w:val="00421309"/>
    <w:rsid w:val="0042307C"/>
    <w:rsid w:val="004262FF"/>
    <w:rsid w:val="00433E9C"/>
    <w:rsid w:val="00435B16"/>
    <w:rsid w:val="00437DCF"/>
    <w:rsid w:val="00453BE7"/>
    <w:rsid w:val="00454EF5"/>
    <w:rsid w:val="00455CE5"/>
    <w:rsid w:val="00461FEF"/>
    <w:rsid w:val="004716F4"/>
    <w:rsid w:val="00472015"/>
    <w:rsid w:val="0047288B"/>
    <w:rsid w:val="004749F9"/>
    <w:rsid w:val="004830B9"/>
    <w:rsid w:val="00492AD9"/>
    <w:rsid w:val="00494452"/>
    <w:rsid w:val="00495D9D"/>
    <w:rsid w:val="004A2B14"/>
    <w:rsid w:val="004A2B1C"/>
    <w:rsid w:val="004A637A"/>
    <w:rsid w:val="004A7061"/>
    <w:rsid w:val="004B0312"/>
    <w:rsid w:val="004B69EC"/>
    <w:rsid w:val="004B7E89"/>
    <w:rsid w:val="004C11DB"/>
    <w:rsid w:val="004C1A85"/>
    <w:rsid w:val="004C3726"/>
    <w:rsid w:val="004E098D"/>
    <w:rsid w:val="004E168B"/>
    <w:rsid w:val="004E64C8"/>
    <w:rsid w:val="004F0D9D"/>
    <w:rsid w:val="004F1BE9"/>
    <w:rsid w:val="004F1ED9"/>
    <w:rsid w:val="004F6060"/>
    <w:rsid w:val="0050094A"/>
    <w:rsid w:val="005010A8"/>
    <w:rsid w:val="005046DC"/>
    <w:rsid w:val="005069EE"/>
    <w:rsid w:val="00507D0F"/>
    <w:rsid w:val="005101BD"/>
    <w:rsid w:val="00510997"/>
    <w:rsid w:val="005123FB"/>
    <w:rsid w:val="005137CF"/>
    <w:rsid w:val="00514CC6"/>
    <w:rsid w:val="005154E8"/>
    <w:rsid w:val="00523040"/>
    <w:rsid w:val="00526211"/>
    <w:rsid w:val="00526D56"/>
    <w:rsid w:val="0053739D"/>
    <w:rsid w:val="00541CC2"/>
    <w:rsid w:val="00542026"/>
    <w:rsid w:val="005477E6"/>
    <w:rsid w:val="00547C00"/>
    <w:rsid w:val="0055070C"/>
    <w:rsid w:val="00552AAC"/>
    <w:rsid w:val="00552E31"/>
    <w:rsid w:val="005566BE"/>
    <w:rsid w:val="005625A7"/>
    <w:rsid w:val="00564F45"/>
    <w:rsid w:val="00565C1F"/>
    <w:rsid w:val="00566D05"/>
    <w:rsid w:val="00580D03"/>
    <w:rsid w:val="00581B9C"/>
    <w:rsid w:val="00592B0B"/>
    <w:rsid w:val="00594960"/>
    <w:rsid w:val="005B75F4"/>
    <w:rsid w:val="005C49EE"/>
    <w:rsid w:val="005C5CC3"/>
    <w:rsid w:val="005C6F79"/>
    <w:rsid w:val="005D1667"/>
    <w:rsid w:val="005D1EFC"/>
    <w:rsid w:val="005D2D42"/>
    <w:rsid w:val="005D6572"/>
    <w:rsid w:val="005E3866"/>
    <w:rsid w:val="005E4214"/>
    <w:rsid w:val="005E7958"/>
    <w:rsid w:val="005F0AAF"/>
    <w:rsid w:val="005F30A8"/>
    <w:rsid w:val="005F4116"/>
    <w:rsid w:val="005F66FC"/>
    <w:rsid w:val="006078AB"/>
    <w:rsid w:val="006134A8"/>
    <w:rsid w:val="00616992"/>
    <w:rsid w:val="00624A35"/>
    <w:rsid w:val="00627CBE"/>
    <w:rsid w:val="00631E9B"/>
    <w:rsid w:val="006327D7"/>
    <w:rsid w:val="00637391"/>
    <w:rsid w:val="00641C41"/>
    <w:rsid w:val="00645216"/>
    <w:rsid w:val="00652F83"/>
    <w:rsid w:val="006604EA"/>
    <w:rsid w:val="006663E3"/>
    <w:rsid w:val="0067093A"/>
    <w:rsid w:val="006759BA"/>
    <w:rsid w:val="00676F72"/>
    <w:rsid w:val="00683C77"/>
    <w:rsid w:val="00684A03"/>
    <w:rsid w:val="00686059"/>
    <w:rsid w:val="006861FC"/>
    <w:rsid w:val="00686B57"/>
    <w:rsid w:val="006939EF"/>
    <w:rsid w:val="0069481F"/>
    <w:rsid w:val="00697937"/>
    <w:rsid w:val="006A345B"/>
    <w:rsid w:val="006A658D"/>
    <w:rsid w:val="006A68FF"/>
    <w:rsid w:val="006A6994"/>
    <w:rsid w:val="006B14E5"/>
    <w:rsid w:val="006B152D"/>
    <w:rsid w:val="006B501E"/>
    <w:rsid w:val="006C5543"/>
    <w:rsid w:val="006C5577"/>
    <w:rsid w:val="006C5B58"/>
    <w:rsid w:val="006C667F"/>
    <w:rsid w:val="006D0030"/>
    <w:rsid w:val="006D0043"/>
    <w:rsid w:val="006D0D8C"/>
    <w:rsid w:val="006E5177"/>
    <w:rsid w:val="006E7B0C"/>
    <w:rsid w:val="006F2CF1"/>
    <w:rsid w:val="006F761B"/>
    <w:rsid w:val="006F7AE0"/>
    <w:rsid w:val="00700DD7"/>
    <w:rsid w:val="00705670"/>
    <w:rsid w:val="00722BCE"/>
    <w:rsid w:val="00740DFC"/>
    <w:rsid w:val="00743E5D"/>
    <w:rsid w:val="0075245E"/>
    <w:rsid w:val="00752A16"/>
    <w:rsid w:val="007541AB"/>
    <w:rsid w:val="00754566"/>
    <w:rsid w:val="00761CA9"/>
    <w:rsid w:val="00767864"/>
    <w:rsid w:val="00776C55"/>
    <w:rsid w:val="00777A38"/>
    <w:rsid w:val="00777AAD"/>
    <w:rsid w:val="00781AF7"/>
    <w:rsid w:val="00782916"/>
    <w:rsid w:val="007863CB"/>
    <w:rsid w:val="007920C6"/>
    <w:rsid w:val="007A4420"/>
    <w:rsid w:val="007A7714"/>
    <w:rsid w:val="007B6EBA"/>
    <w:rsid w:val="007B6F7B"/>
    <w:rsid w:val="007C1377"/>
    <w:rsid w:val="007C19D2"/>
    <w:rsid w:val="007C2286"/>
    <w:rsid w:val="007C2A7E"/>
    <w:rsid w:val="007C621A"/>
    <w:rsid w:val="007C70D0"/>
    <w:rsid w:val="007D3856"/>
    <w:rsid w:val="007D609E"/>
    <w:rsid w:val="007D7F0A"/>
    <w:rsid w:val="007E5ECF"/>
    <w:rsid w:val="007F0713"/>
    <w:rsid w:val="007F3EE7"/>
    <w:rsid w:val="007F540E"/>
    <w:rsid w:val="007F6D21"/>
    <w:rsid w:val="008002E5"/>
    <w:rsid w:val="00800359"/>
    <w:rsid w:val="0080064D"/>
    <w:rsid w:val="008007A5"/>
    <w:rsid w:val="00802996"/>
    <w:rsid w:val="00807811"/>
    <w:rsid w:val="008106CA"/>
    <w:rsid w:val="00812E04"/>
    <w:rsid w:val="00824A60"/>
    <w:rsid w:val="00826104"/>
    <w:rsid w:val="008305A8"/>
    <w:rsid w:val="008312C5"/>
    <w:rsid w:val="0083248D"/>
    <w:rsid w:val="008340C2"/>
    <w:rsid w:val="00835F05"/>
    <w:rsid w:val="00843E95"/>
    <w:rsid w:val="00853F17"/>
    <w:rsid w:val="00855A31"/>
    <w:rsid w:val="00863AD1"/>
    <w:rsid w:val="0086520C"/>
    <w:rsid w:val="00865F2A"/>
    <w:rsid w:val="008722EC"/>
    <w:rsid w:val="0087257D"/>
    <w:rsid w:val="008732DF"/>
    <w:rsid w:val="00881FAE"/>
    <w:rsid w:val="008822D7"/>
    <w:rsid w:val="008829ED"/>
    <w:rsid w:val="0089186A"/>
    <w:rsid w:val="008947BC"/>
    <w:rsid w:val="00897860"/>
    <w:rsid w:val="008A4513"/>
    <w:rsid w:val="008A45A1"/>
    <w:rsid w:val="008A78AE"/>
    <w:rsid w:val="008B353D"/>
    <w:rsid w:val="008B3E03"/>
    <w:rsid w:val="008C355A"/>
    <w:rsid w:val="008C50E8"/>
    <w:rsid w:val="008E4CD8"/>
    <w:rsid w:val="008E4F1D"/>
    <w:rsid w:val="008E73BB"/>
    <w:rsid w:val="008E7BD3"/>
    <w:rsid w:val="008F063F"/>
    <w:rsid w:val="008F3F74"/>
    <w:rsid w:val="008F4C59"/>
    <w:rsid w:val="008F7E1D"/>
    <w:rsid w:val="009028F0"/>
    <w:rsid w:val="009040BC"/>
    <w:rsid w:val="00907F2A"/>
    <w:rsid w:val="009143B1"/>
    <w:rsid w:val="00915100"/>
    <w:rsid w:val="00917836"/>
    <w:rsid w:val="0091790D"/>
    <w:rsid w:val="00920FC9"/>
    <w:rsid w:val="00921CAC"/>
    <w:rsid w:val="00922DB2"/>
    <w:rsid w:val="00923F2F"/>
    <w:rsid w:val="009250AA"/>
    <w:rsid w:val="00926CE1"/>
    <w:rsid w:val="009273FD"/>
    <w:rsid w:val="00941ED4"/>
    <w:rsid w:val="009428B9"/>
    <w:rsid w:val="0094532A"/>
    <w:rsid w:val="00946B5E"/>
    <w:rsid w:val="009472AA"/>
    <w:rsid w:val="00957466"/>
    <w:rsid w:val="00961DE3"/>
    <w:rsid w:val="0097061F"/>
    <w:rsid w:val="00981AB4"/>
    <w:rsid w:val="009844C1"/>
    <w:rsid w:val="00996227"/>
    <w:rsid w:val="00997A8C"/>
    <w:rsid w:val="009A35E6"/>
    <w:rsid w:val="009A6326"/>
    <w:rsid w:val="009B23F3"/>
    <w:rsid w:val="009B6A81"/>
    <w:rsid w:val="009B7595"/>
    <w:rsid w:val="009C06EC"/>
    <w:rsid w:val="009C4B27"/>
    <w:rsid w:val="009C5B49"/>
    <w:rsid w:val="009E0145"/>
    <w:rsid w:val="009E3056"/>
    <w:rsid w:val="009E4F13"/>
    <w:rsid w:val="009E5601"/>
    <w:rsid w:val="009F1B00"/>
    <w:rsid w:val="009F43F6"/>
    <w:rsid w:val="009F55AD"/>
    <w:rsid w:val="009F652A"/>
    <w:rsid w:val="00A00DD6"/>
    <w:rsid w:val="00A017C8"/>
    <w:rsid w:val="00A02D8E"/>
    <w:rsid w:val="00A0533F"/>
    <w:rsid w:val="00A0795E"/>
    <w:rsid w:val="00A122F3"/>
    <w:rsid w:val="00A12395"/>
    <w:rsid w:val="00A12B3B"/>
    <w:rsid w:val="00A14235"/>
    <w:rsid w:val="00A26055"/>
    <w:rsid w:val="00A35026"/>
    <w:rsid w:val="00A365B5"/>
    <w:rsid w:val="00A425BE"/>
    <w:rsid w:val="00A45F63"/>
    <w:rsid w:val="00A47012"/>
    <w:rsid w:val="00A47E82"/>
    <w:rsid w:val="00A539EA"/>
    <w:rsid w:val="00A576F8"/>
    <w:rsid w:val="00A6155B"/>
    <w:rsid w:val="00A63731"/>
    <w:rsid w:val="00A7268A"/>
    <w:rsid w:val="00A87965"/>
    <w:rsid w:val="00A87986"/>
    <w:rsid w:val="00A916D8"/>
    <w:rsid w:val="00A9272B"/>
    <w:rsid w:val="00A959E3"/>
    <w:rsid w:val="00AA2739"/>
    <w:rsid w:val="00AA27E3"/>
    <w:rsid w:val="00AA37F0"/>
    <w:rsid w:val="00AA5D3F"/>
    <w:rsid w:val="00AA78CB"/>
    <w:rsid w:val="00AB005E"/>
    <w:rsid w:val="00AB020A"/>
    <w:rsid w:val="00AB4055"/>
    <w:rsid w:val="00AB7157"/>
    <w:rsid w:val="00AB7837"/>
    <w:rsid w:val="00AC59EE"/>
    <w:rsid w:val="00AC61C4"/>
    <w:rsid w:val="00AD1A34"/>
    <w:rsid w:val="00AD1A98"/>
    <w:rsid w:val="00AD7AE9"/>
    <w:rsid w:val="00AE565D"/>
    <w:rsid w:val="00AF217D"/>
    <w:rsid w:val="00AF327E"/>
    <w:rsid w:val="00AF3F9D"/>
    <w:rsid w:val="00B0378C"/>
    <w:rsid w:val="00B10CD0"/>
    <w:rsid w:val="00B10F6C"/>
    <w:rsid w:val="00B126BB"/>
    <w:rsid w:val="00B165ED"/>
    <w:rsid w:val="00B2001A"/>
    <w:rsid w:val="00B23A12"/>
    <w:rsid w:val="00B24A26"/>
    <w:rsid w:val="00B25066"/>
    <w:rsid w:val="00B300F9"/>
    <w:rsid w:val="00B339C4"/>
    <w:rsid w:val="00B42A4F"/>
    <w:rsid w:val="00B43F4A"/>
    <w:rsid w:val="00B449CE"/>
    <w:rsid w:val="00B502DB"/>
    <w:rsid w:val="00B51F8C"/>
    <w:rsid w:val="00B54C82"/>
    <w:rsid w:val="00B61BCF"/>
    <w:rsid w:val="00B644CC"/>
    <w:rsid w:val="00B67FAB"/>
    <w:rsid w:val="00B708E5"/>
    <w:rsid w:val="00B71C9B"/>
    <w:rsid w:val="00B73D5A"/>
    <w:rsid w:val="00B751A1"/>
    <w:rsid w:val="00B83631"/>
    <w:rsid w:val="00B8519E"/>
    <w:rsid w:val="00B87473"/>
    <w:rsid w:val="00B94661"/>
    <w:rsid w:val="00B94A9E"/>
    <w:rsid w:val="00B955B4"/>
    <w:rsid w:val="00B9757E"/>
    <w:rsid w:val="00BA02F7"/>
    <w:rsid w:val="00BA0B50"/>
    <w:rsid w:val="00BA15F4"/>
    <w:rsid w:val="00BA3795"/>
    <w:rsid w:val="00BA6E80"/>
    <w:rsid w:val="00BB767A"/>
    <w:rsid w:val="00BC00E7"/>
    <w:rsid w:val="00BC4296"/>
    <w:rsid w:val="00BD0187"/>
    <w:rsid w:val="00BD0A6D"/>
    <w:rsid w:val="00BD0F80"/>
    <w:rsid w:val="00BD22AE"/>
    <w:rsid w:val="00BD6386"/>
    <w:rsid w:val="00BE159F"/>
    <w:rsid w:val="00BE39C5"/>
    <w:rsid w:val="00BE47C8"/>
    <w:rsid w:val="00BF04C8"/>
    <w:rsid w:val="00BF26A2"/>
    <w:rsid w:val="00BF4F73"/>
    <w:rsid w:val="00C05EB9"/>
    <w:rsid w:val="00C157E1"/>
    <w:rsid w:val="00C22D03"/>
    <w:rsid w:val="00C26476"/>
    <w:rsid w:val="00C302AD"/>
    <w:rsid w:val="00C3484A"/>
    <w:rsid w:val="00C42389"/>
    <w:rsid w:val="00C523B3"/>
    <w:rsid w:val="00C67399"/>
    <w:rsid w:val="00C7225E"/>
    <w:rsid w:val="00C72DC3"/>
    <w:rsid w:val="00C76948"/>
    <w:rsid w:val="00C8392C"/>
    <w:rsid w:val="00C874E0"/>
    <w:rsid w:val="00C911CF"/>
    <w:rsid w:val="00C91A91"/>
    <w:rsid w:val="00C941C3"/>
    <w:rsid w:val="00C963B8"/>
    <w:rsid w:val="00CA49CF"/>
    <w:rsid w:val="00CA5417"/>
    <w:rsid w:val="00CB6E7D"/>
    <w:rsid w:val="00CC0771"/>
    <w:rsid w:val="00CC1CF5"/>
    <w:rsid w:val="00CC598E"/>
    <w:rsid w:val="00CC7F68"/>
    <w:rsid w:val="00CD0B17"/>
    <w:rsid w:val="00CD214D"/>
    <w:rsid w:val="00CD59FF"/>
    <w:rsid w:val="00CE3A9A"/>
    <w:rsid w:val="00CF0583"/>
    <w:rsid w:val="00CF47A2"/>
    <w:rsid w:val="00D1595F"/>
    <w:rsid w:val="00D15A71"/>
    <w:rsid w:val="00D266EC"/>
    <w:rsid w:val="00D353D2"/>
    <w:rsid w:val="00D35553"/>
    <w:rsid w:val="00D402F2"/>
    <w:rsid w:val="00D41503"/>
    <w:rsid w:val="00D423E6"/>
    <w:rsid w:val="00D448E3"/>
    <w:rsid w:val="00D504E2"/>
    <w:rsid w:val="00D52C2F"/>
    <w:rsid w:val="00D66F62"/>
    <w:rsid w:val="00D67340"/>
    <w:rsid w:val="00D67618"/>
    <w:rsid w:val="00D72919"/>
    <w:rsid w:val="00D756D3"/>
    <w:rsid w:val="00D80AE2"/>
    <w:rsid w:val="00D81E46"/>
    <w:rsid w:val="00D825BD"/>
    <w:rsid w:val="00D869EE"/>
    <w:rsid w:val="00D9525A"/>
    <w:rsid w:val="00D97BDE"/>
    <w:rsid w:val="00DA1507"/>
    <w:rsid w:val="00DA3671"/>
    <w:rsid w:val="00DA700C"/>
    <w:rsid w:val="00DB015D"/>
    <w:rsid w:val="00DB0DED"/>
    <w:rsid w:val="00DB3DFC"/>
    <w:rsid w:val="00DB5D45"/>
    <w:rsid w:val="00DC3157"/>
    <w:rsid w:val="00DC4C86"/>
    <w:rsid w:val="00DC64C2"/>
    <w:rsid w:val="00DD37D3"/>
    <w:rsid w:val="00DE56A9"/>
    <w:rsid w:val="00DE5D9D"/>
    <w:rsid w:val="00DE6A5A"/>
    <w:rsid w:val="00DF6AB0"/>
    <w:rsid w:val="00E02201"/>
    <w:rsid w:val="00E05EAC"/>
    <w:rsid w:val="00E10F26"/>
    <w:rsid w:val="00E117C8"/>
    <w:rsid w:val="00E13302"/>
    <w:rsid w:val="00E21C12"/>
    <w:rsid w:val="00E2394D"/>
    <w:rsid w:val="00E31C2B"/>
    <w:rsid w:val="00E336F5"/>
    <w:rsid w:val="00E347C3"/>
    <w:rsid w:val="00E40844"/>
    <w:rsid w:val="00E457E1"/>
    <w:rsid w:val="00E5269E"/>
    <w:rsid w:val="00E54444"/>
    <w:rsid w:val="00E5751D"/>
    <w:rsid w:val="00E6018C"/>
    <w:rsid w:val="00E6201B"/>
    <w:rsid w:val="00E70C99"/>
    <w:rsid w:val="00E73BDE"/>
    <w:rsid w:val="00E75E0C"/>
    <w:rsid w:val="00E95A5B"/>
    <w:rsid w:val="00EA108A"/>
    <w:rsid w:val="00EB7761"/>
    <w:rsid w:val="00EC4708"/>
    <w:rsid w:val="00EC5670"/>
    <w:rsid w:val="00EC7DC5"/>
    <w:rsid w:val="00ED11B9"/>
    <w:rsid w:val="00ED7839"/>
    <w:rsid w:val="00EE4790"/>
    <w:rsid w:val="00EE48BC"/>
    <w:rsid w:val="00EE61CB"/>
    <w:rsid w:val="00EE6B54"/>
    <w:rsid w:val="00EF146F"/>
    <w:rsid w:val="00EF3442"/>
    <w:rsid w:val="00EF475A"/>
    <w:rsid w:val="00EF7608"/>
    <w:rsid w:val="00F00AE8"/>
    <w:rsid w:val="00F00EF2"/>
    <w:rsid w:val="00F03810"/>
    <w:rsid w:val="00F05067"/>
    <w:rsid w:val="00F10E38"/>
    <w:rsid w:val="00F113D2"/>
    <w:rsid w:val="00F11CA8"/>
    <w:rsid w:val="00F122D3"/>
    <w:rsid w:val="00F16ECE"/>
    <w:rsid w:val="00F204FC"/>
    <w:rsid w:val="00F20CAA"/>
    <w:rsid w:val="00F327F9"/>
    <w:rsid w:val="00F3425D"/>
    <w:rsid w:val="00F355D4"/>
    <w:rsid w:val="00F360F9"/>
    <w:rsid w:val="00F423E3"/>
    <w:rsid w:val="00F42D0A"/>
    <w:rsid w:val="00F47670"/>
    <w:rsid w:val="00F51B71"/>
    <w:rsid w:val="00F5292F"/>
    <w:rsid w:val="00F52FF2"/>
    <w:rsid w:val="00F5595D"/>
    <w:rsid w:val="00F573AE"/>
    <w:rsid w:val="00F61AA4"/>
    <w:rsid w:val="00F62189"/>
    <w:rsid w:val="00F62655"/>
    <w:rsid w:val="00F632C8"/>
    <w:rsid w:val="00F638F1"/>
    <w:rsid w:val="00F64E87"/>
    <w:rsid w:val="00F66D36"/>
    <w:rsid w:val="00F67435"/>
    <w:rsid w:val="00F7056D"/>
    <w:rsid w:val="00F72585"/>
    <w:rsid w:val="00F74495"/>
    <w:rsid w:val="00F75A72"/>
    <w:rsid w:val="00F83445"/>
    <w:rsid w:val="00F8468B"/>
    <w:rsid w:val="00F9063D"/>
    <w:rsid w:val="00F9751D"/>
    <w:rsid w:val="00F97FB2"/>
    <w:rsid w:val="00FA0D04"/>
    <w:rsid w:val="00FA15FE"/>
    <w:rsid w:val="00FA5F3C"/>
    <w:rsid w:val="00FA61B5"/>
    <w:rsid w:val="00FA6323"/>
    <w:rsid w:val="00FA7325"/>
    <w:rsid w:val="00FB01C0"/>
    <w:rsid w:val="00FB09B1"/>
    <w:rsid w:val="00FB27AC"/>
    <w:rsid w:val="00FB2B3A"/>
    <w:rsid w:val="00FC5BE9"/>
    <w:rsid w:val="00FC6346"/>
    <w:rsid w:val="00FC6664"/>
    <w:rsid w:val="00FC7A7A"/>
    <w:rsid w:val="00FD261D"/>
    <w:rsid w:val="00FD3076"/>
    <w:rsid w:val="00FD3678"/>
    <w:rsid w:val="00FD7C44"/>
    <w:rsid w:val="00FF041E"/>
    <w:rsid w:val="00FF0A59"/>
    <w:rsid w:val="00FF3721"/>
    <w:rsid w:val="00FF68D0"/>
    <w:rsid w:val="016EE2BF"/>
    <w:rsid w:val="0295F47C"/>
    <w:rsid w:val="071DDE1D"/>
    <w:rsid w:val="0D1E2B65"/>
    <w:rsid w:val="14A7DB1F"/>
    <w:rsid w:val="2167FD6F"/>
    <w:rsid w:val="2573ADA1"/>
    <w:rsid w:val="2816F109"/>
    <w:rsid w:val="4EFA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B7DCD"/>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2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2D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F42D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42D0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15571"/>
    <w:pPr>
      <w:spacing w:before="100" w:beforeAutospacing="1" w:after="100" w:afterAutospacing="1"/>
    </w:pPr>
  </w:style>
  <w:style w:type="paragraph" w:styleId="BodyText">
    <w:name w:val="Body Text"/>
    <w:basedOn w:val="Normal"/>
    <w:link w:val="BodyTextChar"/>
    <w:uiPriority w:val="1"/>
    <w:qFormat/>
    <w:rsid w:val="00115571"/>
    <w:pPr>
      <w:widowControl w:val="0"/>
      <w:autoSpaceDE w:val="0"/>
      <w:autoSpaceDN w:val="0"/>
      <w:ind w:left="471"/>
    </w:pPr>
    <w:rPr>
      <w:rFonts w:ascii="Arial" w:eastAsia="Arial" w:hAnsi="Arial" w:cs="Arial"/>
      <w:sz w:val="18"/>
      <w:szCs w:val="18"/>
    </w:rPr>
  </w:style>
  <w:style w:type="character" w:customStyle="1" w:styleId="BodyTextChar">
    <w:name w:val="Body Text Char"/>
    <w:basedOn w:val="DefaultParagraphFont"/>
    <w:link w:val="BodyText"/>
    <w:uiPriority w:val="1"/>
    <w:rsid w:val="00115571"/>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 w:id="2601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Section.xhtml?sectionNum=66284.&amp;lawCode=ED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codes_displaySection.xhtml?sectionNum=66284.&amp;lawCode=ED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billNavClient.xhtml?bill_id=202320240AB190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768D-569B-4FFA-8019-A28A20DDA254}"/>
</file>

<file path=customXml/itemProps2.xml><?xml version="1.0" encoding="utf-8"?>
<ds:datastoreItem xmlns:ds="http://schemas.openxmlformats.org/officeDocument/2006/customXml" ds:itemID="{5BA4F95E-3A5C-4E54-962D-797C666FCF5A}">
  <ds:schemaRefs>
    <ds:schemaRef ds:uri="http://schemas.microsoft.com/sharepoint/v3/contenttype/forms"/>
  </ds:schemaRefs>
</ds:datastoreItem>
</file>

<file path=customXml/itemProps3.xml><?xml version="1.0" encoding="utf-8"?>
<ds:datastoreItem xmlns:ds="http://schemas.openxmlformats.org/officeDocument/2006/customXml" ds:itemID="{FB7AE33C-DEC6-4813-9EEE-50F05027CD9A}">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4.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AP.dotx</Template>
  <TotalTime>3</TotalTime>
  <Pages>6</Pages>
  <Words>1981</Words>
  <Characters>10956</Characters>
  <Application>Microsoft Office Word</Application>
  <DocSecurity>0</DocSecurity>
  <Lines>161</Lines>
  <Paragraphs>75</Paragraphs>
  <ScaleCrop>false</ScaleCrop>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7295</dc:title>
  <dc:subject/>
  <dc:creator>Trinity Kealoha</dc:creator>
  <cp:keywords/>
  <dc:description/>
  <cp:lastModifiedBy>Trinity Kealoha</cp:lastModifiedBy>
  <cp:revision>19</cp:revision>
  <cp:lastPrinted>2024-07-10T00:59:00Z</cp:lastPrinted>
  <dcterms:created xsi:type="dcterms:W3CDTF">2025-12-16T19:50:00Z</dcterms:created>
  <dcterms:modified xsi:type="dcterms:W3CDTF">2026-01-20T23:34:00Z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