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15" w:type="dxa"/>
          <w:left w:w="115" w:type="dxa"/>
          <w:bottom w:w="115" w:type="dxa"/>
          <w:right w:w="115" w:type="dxa"/>
        </w:tblCellMar>
        <w:tblLook w:val="0620" w:firstRow="1" w:lastRow="0" w:firstColumn="0" w:lastColumn="0" w:noHBand="1" w:noVBand="1"/>
      </w:tblPr>
      <w:tblGrid>
        <w:gridCol w:w="2067"/>
        <w:gridCol w:w="7293"/>
      </w:tblGrid>
      <w:tr w:rsidR="00F04AAD" w:rsidRPr="00351C50" w14:paraId="6A8AB316" w14:textId="77777777" w:rsidTr="009900E9">
        <w:trPr>
          <w:trHeight w:val="317"/>
        </w:trPr>
        <w:tc>
          <w:tcPr>
            <w:tcW w:w="2067" w:type="dxa"/>
            <w:shd w:val="clear" w:color="auto" w:fill="808080" w:themeFill="background1" w:themeFillShade="80"/>
            <w:vAlign w:val="center"/>
          </w:tcPr>
          <w:p w14:paraId="44BE6DBB" w14:textId="77777777" w:rsidR="00F04AAD" w:rsidRPr="00351C50" w:rsidRDefault="00F04AAD" w:rsidP="009900E9">
            <w:pPr>
              <w:tabs>
                <w:tab w:val="right" w:pos="8550"/>
              </w:tabs>
              <w:rPr>
                <w:rFonts w:ascii="Helvetica" w:hAnsi="Helvetica" w:cs="Helvetica"/>
                <w:color w:val="FFFFFF" w:themeColor="background1"/>
                <w:sz w:val="22"/>
                <w:szCs w:val="22"/>
              </w:rPr>
            </w:pPr>
            <w:r w:rsidRPr="00351C50">
              <w:rPr>
                <w:rFonts w:ascii="Helvetica" w:hAnsi="Helvetica" w:cs="Helvetica"/>
                <w:color w:val="FFFFFF" w:themeColor="background1"/>
                <w:sz w:val="22"/>
                <w:szCs w:val="22"/>
              </w:rPr>
              <w:t>Review Purpose</w:t>
            </w:r>
          </w:p>
        </w:tc>
        <w:tc>
          <w:tcPr>
            <w:tcW w:w="7293" w:type="dxa"/>
            <w:shd w:val="clear" w:color="auto" w:fill="808080" w:themeFill="background1" w:themeFillShade="80"/>
            <w:vAlign w:val="center"/>
          </w:tcPr>
          <w:p w14:paraId="588467B0" w14:textId="5DE9CCCB" w:rsidR="00F04AAD" w:rsidRPr="00351C50" w:rsidRDefault="00BB3B65" w:rsidP="009900E9">
            <w:pPr>
              <w:tabs>
                <w:tab w:val="left" w:pos="2056"/>
                <w:tab w:val="left" w:pos="4036"/>
                <w:tab w:val="right" w:pos="8550"/>
              </w:tabs>
              <w:rPr>
                <w:rFonts w:ascii="Helvetica" w:hAnsi="Helvetica" w:cs="Helvetica"/>
                <w:color w:val="FFFFFF" w:themeColor="background1"/>
                <w:sz w:val="22"/>
                <w:szCs w:val="22"/>
              </w:rPr>
            </w:pPr>
            <w:sdt>
              <w:sdtPr>
                <w:rPr>
                  <w:rFonts w:ascii="Helvetica" w:hAnsi="Helvetica" w:cs="Helvetica"/>
                  <w:color w:val="FFFFFF" w:themeColor="background1"/>
                  <w:sz w:val="22"/>
                  <w:szCs w:val="22"/>
                </w:rPr>
                <w:id w:val="-91859768"/>
                <w14:checkbox>
                  <w14:checked w14:val="0"/>
                  <w14:checkedState w14:val="2612" w14:font="MS Gothic"/>
                  <w14:uncheckedState w14:val="2610" w14:font="MS Gothic"/>
                </w14:checkbox>
              </w:sdtPr>
              <w:sdtEndPr/>
              <w:sdtContent>
                <w:r w:rsidR="00F04AAD" w:rsidRPr="00351C50">
                  <w:rPr>
                    <w:rFonts w:ascii="MS Gothic" w:eastAsia="MS Gothic" w:hAnsi="MS Gothic" w:cs="Helvetica" w:hint="eastAsia"/>
                    <w:color w:val="FFFFFF" w:themeColor="background1"/>
                    <w:sz w:val="22"/>
                    <w:szCs w:val="22"/>
                  </w:rPr>
                  <w:t>☐</w:t>
                </w:r>
              </w:sdtContent>
            </w:sdt>
            <w:r w:rsidR="00F04AAD" w:rsidRPr="00351C50">
              <w:rPr>
                <w:rFonts w:ascii="Helvetica" w:hAnsi="Helvetica" w:cs="Helvetica"/>
                <w:color w:val="FFFFFF" w:themeColor="background1"/>
                <w:sz w:val="22"/>
                <w:szCs w:val="22"/>
              </w:rPr>
              <w:t xml:space="preserve"> Adoptio</w:t>
            </w:r>
            <w:r w:rsidR="00F04AAD">
              <w:rPr>
                <w:rFonts w:ascii="Helvetica" w:hAnsi="Helvetica" w:cs="Helvetica"/>
                <w:color w:val="FFFFFF" w:themeColor="background1"/>
                <w:sz w:val="22"/>
                <w:szCs w:val="22"/>
              </w:rPr>
              <w:t>n</w:t>
            </w:r>
            <w:r w:rsidR="00F04AAD">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641352089"/>
                <w14:checkbox>
                  <w14:checked w14:val="1"/>
                  <w14:checkedState w14:val="2612" w14:font="MS Gothic"/>
                  <w14:uncheckedState w14:val="2610" w14:font="MS Gothic"/>
                </w14:checkbox>
              </w:sdtPr>
              <w:sdtEndPr/>
              <w:sdtContent>
                <w:r w:rsidR="00B40C92">
                  <w:rPr>
                    <w:rFonts w:ascii="MS Gothic" w:eastAsia="MS Gothic" w:hAnsi="MS Gothic" w:cs="Helvetica" w:hint="eastAsia"/>
                    <w:color w:val="FFFFFF" w:themeColor="background1"/>
                    <w:sz w:val="22"/>
                    <w:szCs w:val="22"/>
                  </w:rPr>
                  <w:t>☒</w:t>
                </w:r>
              </w:sdtContent>
            </w:sdt>
            <w:r w:rsidR="00F04AAD" w:rsidRPr="00351C50">
              <w:rPr>
                <w:rFonts w:ascii="Helvetica" w:hAnsi="Helvetica" w:cs="Helvetica"/>
                <w:color w:val="FFFFFF" w:themeColor="background1"/>
                <w:sz w:val="22"/>
                <w:szCs w:val="22"/>
              </w:rPr>
              <w:t xml:space="preserve"> Revision</w:t>
            </w:r>
            <w:r w:rsidR="00F04AAD">
              <w:rPr>
                <w:rFonts w:ascii="Helvetica" w:hAnsi="Helvetica" w:cs="Helvetica"/>
                <w:color w:val="FFFFFF" w:themeColor="background1"/>
                <w:sz w:val="22"/>
                <w:szCs w:val="22"/>
              </w:rPr>
              <w:tab/>
            </w:r>
            <w:sdt>
              <w:sdtPr>
                <w:rPr>
                  <w:rFonts w:ascii="Helvetica" w:hAnsi="Helvetica" w:cs="Helvetica"/>
                  <w:color w:val="FFFFFF" w:themeColor="background1"/>
                  <w:sz w:val="22"/>
                  <w:szCs w:val="22"/>
                </w:rPr>
                <w:id w:val="-353728199"/>
                <w14:checkbox>
                  <w14:checked w14:val="0"/>
                  <w14:checkedState w14:val="2612" w14:font="MS Gothic"/>
                  <w14:uncheckedState w14:val="2610" w14:font="MS Gothic"/>
                </w14:checkbox>
              </w:sdtPr>
              <w:sdtEndPr/>
              <w:sdtContent>
                <w:r w:rsidR="00F04AAD">
                  <w:rPr>
                    <w:rFonts w:ascii="MS Gothic" w:eastAsia="MS Gothic" w:hAnsi="MS Gothic" w:cs="Helvetica" w:hint="eastAsia"/>
                    <w:color w:val="FFFFFF" w:themeColor="background1"/>
                    <w:sz w:val="22"/>
                    <w:szCs w:val="22"/>
                  </w:rPr>
                  <w:t>☐</w:t>
                </w:r>
              </w:sdtContent>
            </w:sdt>
            <w:r w:rsidR="00F04AAD" w:rsidRPr="00351C50">
              <w:rPr>
                <w:rFonts w:ascii="Helvetica" w:hAnsi="Helvetica" w:cs="Helvetica"/>
                <w:color w:val="FFFFFF" w:themeColor="background1"/>
                <w:sz w:val="22"/>
                <w:szCs w:val="22"/>
              </w:rPr>
              <w:t xml:space="preserve"> Cyclical Review </w:t>
            </w:r>
          </w:p>
        </w:tc>
      </w:tr>
      <w:tr w:rsidR="00F04AAD" w:rsidRPr="00351C50" w14:paraId="5B49703C" w14:textId="77777777" w:rsidTr="00581FD9">
        <w:trPr>
          <w:trHeight w:val="288"/>
        </w:trPr>
        <w:tc>
          <w:tcPr>
            <w:tcW w:w="2067" w:type="dxa"/>
          </w:tcPr>
          <w:p w14:paraId="66053F43" w14:textId="77777777" w:rsidR="00F04AAD" w:rsidRPr="00351C50" w:rsidRDefault="00F04AAD" w:rsidP="009900E9">
            <w:pPr>
              <w:rPr>
                <w:rFonts w:ascii="Helvetica" w:hAnsi="Helvetica" w:cs="Helvetica"/>
                <w:sz w:val="20"/>
                <w:szCs w:val="20"/>
              </w:rPr>
            </w:pPr>
            <w:r w:rsidRPr="00351C50">
              <w:rPr>
                <w:rFonts w:ascii="Helvetica" w:hAnsi="Helvetica" w:cs="Helvetica"/>
                <w:sz w:val="20"/>
                <w:szCs w:val="20"/>
              </w:rPr>
              <w:t>Description</w:t>
            </w:r>
          </w:p>
        </w:tc>
        <w:tc>
          <w:tcPr>
            <w:tcW w:w="7293" w:type="dxa"/>
            <w:tcMar>
              <w:bottom w:w="216" w:type="dxa"/>
            </w:tcMar>
          </w:tcPr>
          <w:p w14:paraId="7258D93C" w14:textId="77777777" w:rsidR="00F04AAD" w:rsidRDefault="00F04AAD" w:rsidP="009900E9">
            <w:pPr>
              <w:rPr>
                <w:rFonts w:ascii="Helvetica" w:hAnsi="Helvetica" w:cs="Helvetica"/>
                <w:sz w:val="20"/>
                <w:szCs w:val="20"/>
              </w:rPr>
            </w:pPr>
            <w:r w:rsidRPr="001C50B7">
              <w:rPr>
                <w:rFonts w:ascii="Helvetica" w:hAnsi="Helvetica" w:cs="Helvetica"/>
                <w:noProof/>
                <w:sz w:val="20"/>
                <w:szCs w:val="20"/>
              </w:rPr>
              <w:t>CCLC Legal Update</w:t>
            </w:r>
          </w:p>
          <w:p w14:paraId="5592C237" w14:textId="77777777" w:rsidR="00F04AAD" w:rsidRDefault="00F04AAD" w:rsidP="009900E9">
            <w:pPr>
              <w:rPr>
                <w:rFonts w:ascii="Helvetica" w:hAnsi="Helvetica" w:cs="Helvetica"/>
                <w:sz w:val="20"/>
                <w:szCs w:val="20"/>
              </w:rPr>
            </w:pPr>
          </w:p>
          <w:p w14:paraId="7A3195B6" w14:textId="3765C599" w:rsidR="00F04AAD" w:rsidRPr="00351C50" w:rsidRDefault="00F04AAD" w:rsidP="00581FD9">
            <w:pPr>
              <w:rPr>
                <w:rFonts w:ascii="Helvetica" w:hAnsi="Helvetica" w:cs="Helvetica"/>
                <w:sz w:val="20"/>
                <w:szCs w:val="20"/>
              </w:rPr>
            </w:pPr>
            <w:r w:rsidRPr="001C50B7">
              <w:rPr>
                <w:rFonts w:ascii="Helvetica" w:hAnsi="Helvetica" w:cs="Helvetica"/>
                <w:noProof/>
                <w:sz w:val="20"/>
                <w:szCs w:val="20"/>
              </w:rPr>
              <w:t>The Service updated this procedure to revise the reference to the ACCJC Accreditation Standard pursuant to the 2024 changes in the ACCJC Accreditation Standards. The Service also updated this procedure to align content to the ACCJC Accreditation Standard</w:t>
            </w:r>
            <w:r w:rsidR="00B40C92">
              <w:rPr>
                <w:rFonts w:ascii="Helvetica" w:hAnsi="Helvetica" w:cs="Helvetica"/>
                <w:noProof/>
                <w:sz w:val="20"/>
                <w:szCs w:val="20"/>
              </w:rPr>
              <w:t>.</w:t>
            </w:r>
          </w:p>
        </w:tc>
      </w:tr>
    </w:tbl>
    <w:p w14:paraId="2B639739" w14:textId="77777777" w:rsidR="00F04AAD" w:rsidRDefault="00F04AAD" w:rsidP="00DF7204">
      <w:pPr>
        <w:rPr>
          <w:rFonts w:ascii="Helvetica" w:hAnsi="Helvetica" w:cs="Helvetica"/>
          <w:sz w:val="20"/>
          <w:szCs w:val="20"/>
        </w:rPr>
      </w:pPr>
    </w:p>
    <w:p w14:paraId="26AD2EFD" w14:textId="77777777" w:rsidR="00F04AAD" w:rsidRPr="000A03A2" w:rsidRDefault="00F04AAD" w:rsidP="00DF7204">
      <w:pPr>
        <w:rPr>
          <w:rFonts w:ascii="Helvetica" w:hAnsi="Helvetica" w:cs="Helvetica"/>
          <w:sz w:val="20"/>
          <w:szCs w:val="20"/>
        </w:rPr>
      </w:pPr>
      <w:r>
        <w:rPr>
          <w:rFonts w:ascii="Helvetica" w:hAnsi="Helvetica" w:cs="Helvetica"/>
          <w:sz w:val="20"/>
          <w:szCs w:val="20"/>
        </w:rPr>
        <w:t xml:space="preserve">Standard mark-up for any recommendations made during review process: </w:t>
      </w:r>
    </w:p>
    <w:p w14:paraId="5CF06C1C" w14:textId="77777777" w:rsidR="00F04AAD" w:rsidRDefault="00F04AAD" w:rsidP="00DF7204">
      <w:pPr>
        <w:pBdr>
          <w:bottom w:val="single" w:sz="4" w:space="1" w:color="D9D9D9" w:themeColor="background1" w:themeShade="D9"/>
        </w:pBdr>
        <w:rPr>
          <w:rFonts w:ascii="Helvetica" w:hAnsi="Helvetica" w:cs="Helvetica"/>
          <w:strike/>
          <w:sz w:val="20"/>
          <w:szCs w:val="20"/>
        </w:rPr>
      </w:pPr>
      <w:r w:rsidRPr="00163A18">
        <w:rPr>
          <w:rFonts w:ascii="Helvetica" w:hAnsi="Helvetica" w:cs="Helvetica"/>
          <w:color w:val="FF0000"/>
          <w:sz w:val="20"/>
          <w:szCs w:val="20"/>
        </w:rPr>
        <w:t xml:space="preserve">Red </w:t>
      </w:r>
      <w:r w:rsidRPr="00163A18">
        <w:rPr>
          <w:rFonts w:ascii="Helvetica" w:hAnsi="Helvetica" w:cs="Helvetica"/>
          <w:sz w:val="20"/>
          <w:szCs w:val="20"/>
        </w:rPr>
        <w:t xml:space="preserve">= </w:t>
      </w:r>
      <w:r>
        <w:rPr>
          <w:rFonts w:ascii="Helvetica" w:hAnsi="Helvetica" w:cs="Helvetica"/>
          <w:sz w:val="20"/>
          <w:szCs w:val="20"/>
        </w:rPr>
        <w:t xml:space="preserve">CCLC legal </w:t>
      </w:r>
      <w:r w:rsidRPr="00163A18">
        <w:rPr>
          <w:rFonts w:ascii="Helvetica" w:hAnsi="Helvetica" w:cs="Helvetica"/>
          <w:sz w:val="20"/>
          <w:szCs w:val="20"/>
        </w:rPr>
        <w:t>update</w:t>
      </w:r>
      <w:r>
        <w:rPr>
          <w:rFonts w:ascii="Helvetica" w:hAnsi="Helvetica" w:cs="Helvetica"/>
          <w:sz w:val="20"/>
          <w:szCs w:val="20"/>
        </w:rPr>
        <w:t xml:space="preserve"> | </w:t>
      </w:r>
      <w:r w:rsidRPr="00163A18">
        <w:rPr>
          <w:rFonts w:ascii="Helvetica" w:hAnsi="Helvetica" w:cs="Helvetica"/>
          <w:color w:val="0070C0"/>
          <w:sz w:val="20"/>
          <w:szCs w:val="20"/>
        </w:rPr>
        <w:t xml:space="preserve">Blue </w:t>
      </w:r>
      <w:r w:rsidRPr="00163A18">
        <w:rPr>
          <w:rFonts w:ascii="Helvetica" w:hAnsi="Helvetica" w:cs="Helvetica"/>
          <w:sz w:val="20"/>
          <w:szCs w:val="20"/>
        </w:rPr>
        <w:t xml:space="preserve">= </w:t>
      </w:r>
      <w:r>
        <w:rPr>
          <w:rFonts w:ascii="Helvetica" w:hAnsi="Helvetica" w:cs="Helvetica"/>
          <w:sz w:val="20"/>
          <w:szCs w:val="20"/>
        </w:rPr>
        <w:t xml:space="preserve">Administrators, faculty, staff | </w:t>
      </w:r>
      <w:r w:rsidRPr="00911ACD">
        <w:rPr>
          <w:rFonts w:ascii="Helvetica" w:hAnsi="Helvetica" w:cs="Helvetica"/>
          <w:sz w:val="20"/>
          <w:szCs w:val="20"/>
          <w:u w:val="single"/>
        </w:rPr>
        <w:t>Insertions</w:t>
      </w:r>
      <w:r>
        <w:rPr>
          <w:rFonts w:ascii="Helvetica" w:hAnsi="Helvetica" w:cs="Helvetica"/>
          <w:sz w:val="20"/>
          <w:szCs w:val="20"/>
        </w:rPr>
        <w:t xml:space="preserve"> | </w:t>
      </w:r>
      <w:r w:rsidRPr="00911ACD">
        <w:rPr>
          <w:rFonts w:ascii="Helvetica" w:hAnsi="Helvetica" w:cs="Helvetica"/>
          <w:strike/>
          <w:sz w:val="20"/>
          <w:szCs w:val="20"/>
        </w:rPr>
        <w:t>Deletions</w:t>
      </w:r>
    </w:p>
    <w:p w14:paraId="0E7063F6" w14:textId="77777777" w:rsidR="00F04AAD" w:rsidRPr="000E5C5F" w:rsidRDefault="00F04AAD" w:rsidP="00DF7204">
      <w:pPr>
        <w:pBdr>
          <w:bottom w:val="single" w:sz="4" w:space="1" w:color="D9D9D9" w:themeColor="background1" w:themeShade="D9"/>
        </w:pBdr>
        <w:rPr>
          <w:rFonts w:ascii="Helvetica" w:hAnsi="Helvetica" w:cs="Helvetica"/>
          <w:sz w:val="20"/>
          <w:szCs w:val="20"/>
        </w:rPr>
      </w:pPr>
    </w:p>
    <w:p w14:paraId="08B79C87" w14:textId="77777777" w:rsidR="00F04AAD" w:rsidRDefault="00F04AAD" w:rsidP="00DF7204">
      <w:pPr>
        <w:pStyle w:val="Footer"/>
        <w:tabs>
          <w:tab w:val="clear" w:pos="4680"/>
          <w:tab w:val="clear" w:pos="9360"/>
          <w:tab w:val="left" w:pos="1440"/>
        </w:tabs>
        <w:spacing w:before="120"/>
        <w:ind w:left="1440" w:hanging="1440"/>
        <w:rPr>
          <w:rFonts w:ascii="Helvetica" w:hAnsi="Helvetica" w:cs="Helvetica"/>
          <w:sz w:val="20"/>
          <w:szCs w:val="20"/>
        </w:rPr>
      </w:pPr>
      <w:r>
        <w:rPr>
          <w:rFonts w:ascii="Helvetica" w:hAnsi="Helvetica" w:cs="Helvetica"/>
          <w:sz w:val="20"/>
          <w:szCs w:val="20"/>
        </w:rPr>
        <w:t>DRAFT TEXT</w:t>
      </w:r>
    </w:p>
    <w:p w14:paraId="06FC9773" w14:textId="77777777" w:rsidR="00F04AAD" w:rsidRPr="000E5C5F" w:rsidRDefault="00F04AAD" w:rsidP="00DF7204">
      <w:pPr>
        <w:pStyle w:val="Footer"/>
        <w:tabs>
          <w:tab w:val="clear" w:pos="4680"/>
          <w:tab w:val="clear" w:pos="9360"/>
          <w:tab w:val="left" w:pos="1440"/>
        </w:tabs>
        <w:ind w:left="1440" w:hanging="1440"/>
        <w:rPr>
          <w:rFonts w:ascii="Helvetica" w:hAnsi="Helvetica" w:cs="Helvetica"/>
          <w:sz w:val="20"/>
          <w:szCs w:val="20"/>
        </w:rPr>
      </w:pPr>
    </w:p>
    <w:p w14:paraId="234AD74B" w14:textId="77777777" w:rsidR="00F04AAD" w:rsidRPr="00DA3671" w:rsidRDefault="00F04AAD" w:rsidP="00D353D2">
      <w:pPr>
        <w:pStyle w:val="Footer"/>
        <w:tabs>
          <w:tab w:val="clear" w:pos="4680"/>
          <w:tab w:val="clear" w:pos="9360"/>
          <w:tab w:val="left" w:pos="1440"/>
          <w:tab w:val="left" w:pos="8175"/>
        </w:tabs>
        <w:ind w:left="1440" w:hanging="1440"/>
        <w:rPr>
          <w:rFonts w:ascii="Helvetica" w:hAnsi="Helvetica" w:cs="Helvetica"/>
          <w:b/>
          <w:sz w:val="32"/>
          <w:szCs w:val="32"/>
        </w:rPr>
      </w:pPr>
      <w:r w:rsidRPr="00DA3671">
        <w:rPr>
          <w:rFonts w:ascii="Helvetica" w:hAnsi="Helvetica" w:cs="Helvetica"/>
          <w:b/>
          <w:sz w:val="32"/>
          <w:szCs w:val="32"/>
        </w:rPr>
        <w:t xml:space="preserve">AP </w:t>
      </w:r>
      <w:r w:rsidRPr="001C50B7">
        <w:rPr>
          <w:rFonts w:ascii="Helvetica" w:hAnsi="Helvetica" w:cs="Helvetica"/>
          <w:b/>
          <w:noProof/>
          <w:sz w:val="32"/>
          <w:szCs w:val="32"/>
        </w:rPr>
        <w:t>7160</w:t>
      </w:r>
      <w:r w:rsidRPr="00DA3671">
        <w:rPr>
          <w:rFonts w:ascii="Helvetica" w:hAnsi="Helvetica" w:cs="Helvetica"/>
          <w:b/>
          <w:sz w:val="32"/>
          <w:szCs w:val="32"/>
        </w:rPr>
        <w:tab/>
      </w:r>
      <w:r w:rsidRPr="001C50B7">
        <w:rPr>
          <w:rFonts w:ascii="Helvetica" w:hAnsi="Helvetica" w:cs="Helvetica"/>
          <w:b/>
          <w:noProof/>
          <w:sz w:val="32"/>
          <w:szCs w:val="32"/>
        </w:rPr>
        <w:t>Professional Development</w:t>
      </w:r>
    </w:p>
    <w:p w14:paraId="09321AC9" w14:textId="77777777" w:rsidR="00F04AAD" w:rsidRDefault="00F04AAD" w:rsidP="00E131AD">
      <w:pPr>
        <w:rPr>
          <w:rFonts w:ascii="Helvetica" w:hAnsi="Helvetica" w:cs="Helvetica"/>
          <w:sz w:val="32"/>
          <w:szCs w:val="32"/>
        </w:rPr>
      </w:pPr>
    </w:p>
    <w:p w14:paraId="529B8F6C" w14:textId="49DE8540" w:rsidR="00B40C92" w:rsidRPr="006F2E29" w:rsidRDefault="00B40C92" w:rsidP="00B40C92">
      <w:pPr>
        <w:rPr>
          <w:rFonts w:ascii="Helvetica" w:hAnsi="Helvetica" w:cs="Helvetica"/>
          <w:strike/>
          <w:color w:val="FF0000"/>
        </w:rPr>
      </w:pPr>
      <w:r w:rsidRPr="006F2E29">
        <w:rPr>
          <w:rFonts w:ascii="Helvetica" w:hAnsi="Helvetica" w:cs="Helvetica"/>
          <w:strike/>
          <w:color w:val="FF0000"/>
        </w:rPr>
        <w:t>The District plans for and provides personnel with appropriate opportunities for continued professional development, consistent with the institutional mission. The District will evaluate professional development programs and use the results of the evaluation as the basis for improvement.</w:t>
      </w:r>
    </w:p>
    <w:p w14:paraId="4B2C6F49" w14:textId="77777777" w:rsidR="00B40C92" w:rsidRPr="006F2E29" w:rsidRDefault="00B40C92" w:rsidP="00B40C92">
      <w:pPr>
        <w:rPr>
          <w:rFonts w:ascii="Helvetica" w:hAnsi="Helvetica" w:cs="Helvetica"/>
          <w:strike/>
          <w:color w:val="FF0000"/>
        </w:rPr>
      </w:pPr>
    </w:p>
    <w:p w14:paraId="70F80166" w14:textId="7F56FEC0" w:rsidR="00663DF2" w:rsidRDefault="00663DF2" w:rsidP="00663DF2">
      <w:pPr>
        <w:rPr>
          <w:rFonts w:ascii="Helvetica" w:hAnsi="Helvetica" w:cs="Helvetica"/>
          <w:color w:val="FF0000"/>
          <w:u w:val="single"/>
        </w:rPr>
      </w:pPr>
      <w:r w:rsidRPr="00663DF2">
        <w:rPr>
          <w:rFonts w:ascii="Helvetica" w:hAnsi="Helvetica" w:cs="Helvetica"/>
          <w:color w:val="FF0000"/>
          <w:u w:val="single"/>
        </w:rPr>
        <w:t>The institution supports its employees with professional learning</w:t>
      </w:r>
      <w:r>
        <w:rPr>
          <w:rFonts w:ascii="Helvetica" w:hAnsi="Helvetica" w:cs="Helvetica"/>
          <w:color w:val="FF0000"/>
          <w:u w:val="single"/>
        </w:rPr>
        <w:t xml:space="preserve"> </w:t>
      </w:r>
      <w:r w:rsidRPr="00663DF2">
        <w:rPr>
          <w:rFonts w:ascii="Helvetica" w:hAnsi="Helvetica" w:cs="Helvetica"/>
          <w:color w:val="FF0000"/>
          <w:u w:val="single"/>
        </w:rPr>
        <w:t>opportunities aligned with the mission and institutional goals. These opportunities are</w:t>
      </w:r>
      <w:r>
        <w:rPr>
          <w:rFonts w:ascii="Helvetica" w:hAnsi="Helvetica" w:cs="Helvetica"/>
          <w:color w:val="FF0000"/>
          <w:u w:val="single"/>
        </w:rPr>
        <w:t xml:space="preserve"> </w:t>
      </w:r>
      <w:r w:rsidRPr="00663DF2">
        <w:rPr>
          <w:rFonts w:ascii="Helvetica" w:hAnsi="Helvetica" w:cs="Helvetica"/>
          <w:color w:val="FF0000"/>
          <w:u w:val="single"/>
        </w:rPr>
        <w:t>regularly evaluated for overall effectiveness in promoting equitable student success and</w:t>
      </w:r>
      <w:r>
        <w:rPr>
          <w:rFonts w:ascii="Helvetica" w:hAnsi="Helvetica" w:cs="Helvetica"/>
          <w:color w:val="FF0000"/>
          <w:u w:val="single"/>
        </w:rPr>
        <w:t xml:space="preserve"> </w:t>
      </w:r>
      <w:r w:rsidRPr="00663DF2">
        <w:rPr>
          <w:rFonts w:ascii="Helvetica" w:hAnsi="Helvetica" w:cs="Helvetica"/>
          <w:color w:val="FF0000"/>
          <w:u w:val="single"/>
        </w:rPr>
        <w:t>in meeting institutional and employee needs.</w:t>
      </w:r>
    </w:p>
    <w:p w14:paraId="5AC8E45B" w14:textId="77777777" w:rsidR="00663DF2" w:rsidRDefault="00663DF2" w:rsidP="00663DF2">
      <w:pPr>
        <w:rPr>
          <w:rFonts w:ascii="Helvetica" w:hAnsi="Helvetica" w:cs="Helvetica"/>
          <w:color w:val="FF0000"/>
          <w:u w:val="single"/>
        </w:rPr>
      </w:pPr>
    </w:p>
    <w:p w14:paraId="7A03B8F3" w14:textId="214F0ED0" w:rsidR="00B40C92" w:rsidRPr="00B40C92" w:rsidRDefault="00B40C92" w:rsidP="00B40C92">
      <w:pPr>
        <w:rPr>
          <w:rFonts w:ascii="Helvetica" w:hAnsi="Helvetica" w:cs="Helvetica"/>
        </w:rPr>
      </w:pPr>
      <w:r w:rsidRPr="00B40C92">
        <w:rPr>
          <w:rFonts w:ascii="Helvetica" w:hAnsi="Helvetica" w:cs="Helvetica"/>
        </w:rPr>
        <w:t>The District encourages faculty members to continue their professional preparation,</w:t>
      </w:r>
      <w:r>
        <w:rPr>
          <w:rFonts w:ascii="Helvetica" w:hAnsi="Helvetica" w:cs="Helvetica"/>
        </w:rPr>
        <w:t xml:space="preserve"> </w:t>
      </w:r>
      <w:r w:rsidRPr="00B40C92">
        <w:rPr>
          <w:rFonts w:ascii="Helvetica" w:hAnsi="Helvetica" w:cs="Helvetica"/>
        </w:rPr>
        <w:t>consistent with the institutional mission and based on identified teaching and learning</w:t>
      </w:r>
      <w:r>
        <w:rPr>
          <w:rFonts w:ascii="Helvetica" w:hAnsi="Helvetica" w:cs="Helvetica"/>
        </w:rPr>
        <w:t xml:space="preserve"> </w:t>
      </w:r>
      <w:r w:rsidRPr="00B40C92">
        <w:rPr>
          <w:rFonts w:ascii="Helvetica" w:hAnsi="Helvetica" w:cs="Helvetica"/>
        </w:rPr>
        <w:t>needs, through academic, scholarly, and professional endeavors.</w:t>
      </w:r>
    </w:p>
    <w:p w14:paraId="57C3301C" w14:textId="77777777" w:rsidR="00B40C92" w:rsidRDefault="00B40C92" w:rsidP="00B40C92">
      <w:pPr>
        <w:rPr>
          <w:rFonts w:ascii="Helvetica" w:hAnsi="Helvetica" w:cs="Helvetica"/>
        </w:rPr>
      </w:pPr>
    </w:p>
    <w:p w14:paraId="2DA657A8" w14:textId="66BB9C36" w:rsidR="00B40C92" w:rsidRPr="00B40C92" w:rsidRDefault="00B40C92" w:rsidP="00B40C92">
      <w:pPr>
        <w:rPr>
          <w:rFonts w:ascii="Helvetica" w:hAnsi="Helvetica" w:cs="Helvetica"/>
        </w:rPr>
      </w:pPr>
      <w:r w:rsidRPr="00B40C92">
        <w:rPr>
          <w:rFonts w:ascii="Helvetica" w:hAnsi="Helvetica" w:cs="Helvetica"/>
        </w:rPr>
        <w:t>The District also encourages confidential, classified, and management employees to</w:t>
      </w:r>
      <w:r>
        <w:rPr>
          <w:rFonts w:ascii="Helvetica" w:hAnsi="Helvetica" w:cs="Helvetica"/>
        </w:rPr>
        <w:t xml:space="preserve"> </w:t>
      </w:r>
      <w:r w:rsidRPr="00B40C92">
        <w:rPr>
          <w:rFonts w:ascii="Helvetica" w:hAnsi="Helvetica" w:cs="Helvetica"/>
        </w:rPr>
        <w:t>continue to develop their professional preparation, consistent with the institutional</w:t>
      </w:r>
      <w:r>
        <w:rPr>
          <w:rFonts w:ascii="Helvetica" w:hAnsi="Helvetica" w:cs="Helvetica"/>
        </w:rPr>
        <w:t xml:space="preserve"> </w:t>
      </w:r>
      <w:r w:rsidRPr="00B40C92">
        <w:rPr>
          <w:rFonts w:ascii="Helvetica" w:hAnsi="Helvetica" w:cs="Helvetica"/>
        </w:rPr>
        <w:t>mission and based on programmatic/departmental needs, through academic and</w:t>
      </w:r>
      <w:r>
        <w:rPr>
          <w:rFonts w:ascii="Helvetica" w:hAnsi="Helvetica" w:cs="Helvetica"/>
        </w:rPr>
        <w:t xml:space="preserve"> </w:t>
      </w:r>
      <w:r w:rsidRPr="00B40C92">
        <w:rPr>
          <w:rFonts w:ascii="Helvetica" w:hAnsi="Helvetica" w:cs="Helvetica"/>
        </w:rPr>
        <w:t>professional endeavors.</w:t>
      </w:r>
    </w:p>
    <w:p w14:paraId="2051FCA4" w14:textId="77777777" w:rsidR="00B40C92" w:rsidRDefault="00B40C92" w:rsidP="00B40C92">
      <w:pPr>
        <w:rPr>
          <w:rFonts w:ascii="Helvetica" w:hAnsi="Helvetica" w:cs="Helvetica"/>
        </w:rPr>
      </w:pPr>
    </w:p>
    <w:p w14:paraId="6B6C134F" w14:textId="77777777" w:rsidR="00B40C92" w:rsidRDefault="00B40C92" w:rsidP="00B40C92">
      <w:pPr>
        <w:rPr>
          <w:rFonts w:ascii="Helvetica" w:hAnsi="Helvetica" w:cs="Helvetica"/>
        </w:rPr>
      </w:pPr>
    </w:p>
    <w:p w14:paraId="617D8D7D" w14:textId="6DB38883" w:rsidR="00B40C92" w:rsidRPr="00B40C92" w:rsidRDefault="00B40C92" w:rsidP="00B40C92">
      <w:pPr>
        <w:tabs>
          <w:tab w:val="left" w:pos="1440"/>
        </w:tabs>
        <w:ind w:left="1440" w:hanging="1440"/>
        <w:rPr>
          <w:rFonts w:ascii="Helvetica" w:hAnsi="Helvetica" w:cs="Helvetica"/>
        </w:rPr>
      </w:pPr>
      <w:r w:rsidRPr="00B40C92">
        <w:rPr>
          <w:rFonts w:ascii="Helvetica" w:hAnsi="Helvetica" w:cs="Helvetica"/>
        </w:rPr>
        <w:t>References:</w:t>
      </w:r>
      <w:r>
        <w:rPr>
          <w:rFonts w:ascii="Helvetica" w:hAnsi="Helvetica" w:cs="Helvetica"/>
        </w:rPr>
        <w:tab/>
      </w:r>
      <w:r w:rsidRPr="00B40C92">
        <w:rPr>
          <w:rFonts w:ascii="Helvetica" w:hAnsi="Helvetica" w:cs="Helvetica"/>
        </w:rPr>
        <w:t>Education Code Sections 87150 et seq.;</w:t>
      </w:r>
    </w:p>
    <w:p w14:paraId="28A9DCDD" w14:textId="002713E9" w:rsidR="00B40C92" w:rsidRPr="00B40C92" w:rsidRDefault="00B40C92" w:rsidP="00B40C92">
      <w:pPr>
        <w:ind w:left="1440"/>
        <w:rPr>
          <w:rFonts w:ascii="Helvetica" w:hAnsi="Helvetica" w:cs="Helvetica"/>
        </w:rPr>
      </w:pPr>
      <w:r w:rsidRPr="00324EDB">
        <w:rPr>
          <w:rFonts w:ascii="Helvetica" w:hAnsi="Helvetica" w:cs="Helvetica"/>
          <w:strike/>
          <w:color w:val="FF0000"/>
        </w:rPr>
        <w:t>WASC/</w:t>
      </w:r>
      <w:r w:rsidRPr="00B40C92">
        <w:rPr>
          <w:rFonts w:ascii="Helvetica" w:hAnsi="Helvetica" w:cs="Helvetica"/>
        </w:rPr>
        <w:t xml:space="preserve">ACCJC Accreditation Standard </w:t>
      </w:r>
      <w:r w:rsidR="00324EDB">
        <w:rPr>
          <w:rFonts w:ascii="Helvetica" w:hAnsi="Helvetica" w:cs="Helvetica"/>
          <w:color w:val="FF0000"/>
          <w:u w:val="single"/>
        </w:rPr>
        <w:t>3.2</w:t>
      </w:r>
      <w:r w:rsidRPr="00324EDB">
        <w:rPr>
          <w:rFonts w:ascii="Helvetica" w:hAnsi="Helvetica" w:cs="Helvetica"/>
          <w:strike/>
          <w:color w:val="FF0000"/>
        </w:rPr>
        <w:t>III.A.14</w:t>
      </w:r>
    </w:p>
    <w:p w14:paraId="72CDE7FA" w14:textId="77777777" w:rsidR="00B40C92" w:rsidRDefault="00B40C92" w:rsidP="00B40C92">
      <w:pPr>
        <w:tabs>
          <w:tab w:val="left" w:pos="1440"/>
        </w:tabs>
        <w:ind w:left="1440" w:hanging="1440"/>
        <w:rPr>
          <w:rFonts w:ascii="Helvetica" w:hAnsi="Helvetica" w:cs="Helvetica"/>
        </w:rPr>
      </w:pPr>
    </w:p>
    <w:p w14:paraId="178AC5B5" w14:textId="6F1200A1" w:rsidR="00B40C92" w:rsidRPr="00B40C92" w:rsidRDefault="00B40C92" w:rsidP="00B40C92">
      <w:pPr>
        <w:tabs>
          <w:tab w:val="left" w:pos="1440"/>
        </w:tabs>
        <w:ind w:left="1440" w:hanging="1440"/>
        <w:rPr>
          <w:rFonts w:ascii="Helvetica" w:hAnsi="Helvetica" w:cs="Helvetica"/>
        </w:rPr>
      </w:pPr>
      <w:r w:rsidRPr="00B40C92">
        <w:rPr>
          <w:rFonts w:ascii="Helvetica" w:hAnsi="Helvetica" w:cs="Helvetica"/>
        </w:rPr>
        <w:t>Approved:</w:t>
      </w:r>
      <w:r>
        <w:rPr>
          <w:rFonts w:ascii="Helvetica" w:hAnsi="Helvetica" w:cs="Helvetica"/>
        </w:rPr>
        <w:tab/>
      </w:r>
      <w:r w:rsidRPr="00B40C92">
        <w:rPr>
          <w:rFonts w:ascii="Helvetica" w:hAnsi="Helvetica" w:cs="Helvetica"/>
        </w:rPr>
        <w:t>3/6/12</w:t>
      </w:r>
    </w:p>
    <w:p w14:paraId="78008BFE" w14:textId="77777777" w:rsidR="00B40C92" w:rsidRDefault="00B40C92" w:rsidP="00B40C92">
      <w:pPr>
        <w:tabs>
          <w:tab w:val="left" w:pos="1440"/>
        </w:tabs>
        <w:ind w:left="1440" w:hanging="1440"/>
        <w:rPr>
          <w:rFonts w:ascii="Helvetica" w:hAnsi="Helvetica" w:cs="Helvetica"/>
        </w:rPr>
      </w:pPr>
    </w:p>
    <w:p w14:paraId="623A4FE2" w14:textId="77CB4BF6" w:rsidR="00F04AAD" w:rsidRDefault="00B40C92" w:rsidP="00B40C92">
      <w:pPr>
        <w:tabs>
          <w:tab w:val="left" w:pos="1440"/>
        </w:tabs>
        <w:ind w:left="1440" w:hanging="1440"/>
        <w:rPr>
          <w:rFonts w:ascii="Helvetica" w:hAnsi="Helvetica" w:cs="Helvetica"/>
        </w:rPr>
      </w:pPr>
      <w:r w:rsidRPr="00B40C92">
        <w:rPr>
          <w:rFonts w:ascii="Helvetica" w:hAnsi="Helvetica" w:cs="Helvetica"/>
        </w:rPr>
        <w:t>Revised:</w:t>
      </w:r>
      <w:r>
        <w:rPr>
          <w:rFonts w:ascii="Helvetica" w:hAnsi="Helvetica" w:cs="Helvetica"/>
        </w:rPr>
        <w:tab/>
      </w:r>
      <w:r w:rsidRPr="00B40C92">
        <w:rPr>
          <w:rFonts w:ascii="Helvetica" w:hAnsi="Helvetica" w:cs="Helvetica"/>
        </w:rPr>
        <w:t>5/17/22</w:t>
      </w:r>
    </w:p>
    <w:p w14:paraId="72177A26" w14:textId="77777777" w:rsidR="00F04AAD" w:rsidRPr="00DA3671" w:rsidRDefault="00F04AAD" w:rsidP="00C25813">
      <w:pPr>
        <w:tabs>
          <w:tab w:val="left" w:pos="1440"/>
        </w:tabs>
        <w:ind w:left="1440" w:hanging="1440"/>
        <w:rPr>
          <w:rFonts w:ascii="Helvetica" w:hAnsi="Helvetica" w:cs="Helvetica"/>
        </w:rPr>
      </w:pPr>
    </w:p>
    <w:p w14:paraId="09B5F6F9" w14:textId="77777777" w:rsidR="00F04AAD" w:rsidRDefault="00F04AAD" w:rsidP="00C25813">
      <w:pPr>
        <w:tabs>
          <w:tab w:val="left" w:pos="1440"/>
        </w:tabs>
        <w:ind w:left="1440" w:hanging="1440"/>
        <w:rPr>
          <w:rFonts w:ascii="Helvetica" w:hAnsi="Helvetica" w:cs="Helvetica"/>
        </w:rPr>
      </w:pPr>
    </w:p>
    <w:p w14:paraId="24D068FA" w14:textId="77777777" w:rsidR="00F04AAD" w:rsidRDefault="00F04AAD" w:rsidP="00C25813">
      <w:pPr>
        <w:tabs>
          <w:tab w:val="left" w:pos="1440"/>
        </w:tabs>
        <w:ind w:left="1440" w:hanging="1440"/>
        <w:rPr>
          <w:rFonts w:ascii="Helvetica" w:hAnsi="Helvetica" w:cs="Helvetica"/>
        </w:rPr>
      </w:pPr>
    </w:p>
    <w:p w14:paraId="6A581356" w14:textId="77777777" w:rsidR="00F04AAD" w:rsidRDefault="00F04AAD" w:rsidP="00DF7204">
      <w:pPr>
        <w:pStyle w:val="Footer"/>
        <w:tabs>
          <w:tab w:val="clear" w:pos="4680"/>
          <w:tab w:val="clear" w:pos="9360"/>
          <w:tab w:val="left" w:pos="1440"/>
        </w:tabs>
        <w:spacing w:after="120"/>
        <w:ind w:left="1440" w:hanging="1440"/>
        <w:rPr>
          <w:rFonts w:ascii="Helvetica" w:hAnsi="Helvetica" w:cs="Helvetica"/>
          <w:sz w:val="20"/>
          <w:szCs w:val="20"/>
        </w:rPr>
      </w:pPr>
      <w:r>
        <w:rPr>
          <w:rFonts w:ascii="Helvetica" w:hAnsi="Helvetica" w:cs="Helvetica"/>
          <w:sz w:val="20"/>
          <w:szCs w:val="20"/>
        </w:rPr>
        <w:t>END OF DRAFT TEXT</w:t>
      </w:r>
    </w:p>
    <w:p w14:paraId="4FEAC63F" w14:textId="77777777" w:rsidR="00F04AAD" w:rsidRPr="00CE0164" w:rsidRDefault="00F04AAD" w:rsidP="00DF7204">
      <w:pPr>
        <w:pBdr>
          <w:top w:val="single" w:sz="4" w:space="1" w:color="D9D9D9" w:themeColor="background1" w:themeShade="D9"/>
        </w:pBdr>
        <w:rPr>
          <w:rFonts w:ascii="Helvetica" w:hAnsi="Helvetica" w:cs="Helvetica"/>
          <w:sz w:val="20"/>
          <w:szCs w:val="20"/>
        </w:rPr>
      </w:pPr>
    </w:p>
    <w:p w14:paraId="7CC45053" w14:textId="77777777" w:rsidR="00F04AAD" w:rsidRPr="00CE0164" w:rsidRDefault="00F04AAD" w:rsidP="00DF7204">
      <w:pPr>
        <w:rPr>
          <w:rFonts w:ascii="Helvetica" w:hAnsi="Helvetica" w:cs="Helvetica"/>
          <w:i/>
          <w:iCs/>
          <w:sz w:val="20"/>
          <w:szCs w:val="20"/>
        </w:rPr>
      </w:pPr>
      <w:r w:rsidRPr="00CE0164">
        <w:rPr>
          <w:rFonts w:ascii="Helvetica" w:hAnsi="Helvetica" w:cs="Helvetica"/>
          <w:i/>
          <w:iCs/>
          <w:sz w:val="20"/>
          <w:szCs w:val="20"/>
        </w:rPr>
        <w:t>Review information</w:t>
      </w:r>
      <w:r>
        <w:rPr>
          <w:rFonts w:ascii="Helvetica" w:hAnsi="Helvetica" w:cs="Helvetica"/>
          <w:i/>
          <w:iCs/>
          <w:sz w:val="20"/>
          <w:szCs w:val="20"/>
        </w:rPr>
        <w:t>, process notes</w:t>
      </w:r>
      <w:r w:rsidRPr="00CE0164">
        <w:rPr>
          <w:rFonts w:ascii="Helvetica" w:hAnsi="Helvetica" w:cs="Helvetica"/>
          <w:i/>
          <w:iCs/>
          <w:sz w:val="20"/>
          <w:szCs w:val="20"/>
        </w:rPr>
        <w:t xml:space="preserve"> and legal citations section begin</w:t>
      </w:r>
      <w:r>
        <w:rPr>
          <w:rFonts w:ascii="Helvetica" w:hAnsi="Helvetica" w:cs="Helvetica"/>
          <w:i/>
          <w:iCs/>
          <w:sz w:val="20"/>
          <w:szCs w:val="20"/>
        </w:rPr>
        <w:t>s</w:t>
      </w:r>
      <w:r w:rsidRPr="00CE0164">
        <w:rPr>
          <w:rFonts w:ascii="Helvetica" w:hAnsi="Helvetica" w:cs="Helvetica"/>
          <w:i/>
          <w:iCs/>
          <w:sz w:val="20"/>
          <w:szCs w:val="20"/>
        </w:rPr>
        <w:t xml:space="preserve"> on the next page.</w:t>
      </w:r>
    </w:p>
    <w:p w14:paraId="124A8082" w14:textId="77777777" w:rsidR="00F04AAD" w:rsidRPr="002C5275" w:rsidRDefault="00F04AAD" w:rsidP="00895670">
      <w:pPr>
        <w:spacing w:after="160" w:line="259" w:lineRule="auto"/>
        <w:rPr>
          <w:rFonts w:ascii="Helvetica" w:hAnsi="Helvetica" w:cs="Helvetica"/>
          <w:sz w:val="22"/>
          <w:szCs w:val="22"/>
        </w:rPr>
      </w:pPr>
      <w:r w:rsidRPr="002C5275">
        <w:rPr>
          <w:rFonts w:ascii="Helvetica" w:hAnsi="Helvetica" w:cs="Helvetica"/>
          <w:sz w:val="22"/>
          <w:szCs w:val="22"/>
        </w:rPr>
        <w:br w:type="page"/>
      </w: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795"/>
        <w:gridCol w:w="7565"/>
      </w:tblGrid>
      <w:tr w:rsidR="00F04AAD" w:rsidRPr="00015A04" w14:paraId="1A8B36FA" w14:textId="77777777" w:rsidTr="007505FF">
        <w:trPr>
          <w:trHeight w:val="317"/>
        </w:trPr>
        <w:tc>
          <w:tcPr>
            <w:tcW w:w="9360" w:type="dxa"/>
            <w:gridSpan w:val="2"/>
            <w:shd w:val="clear" w:color="auto" w:fill="808080" w:themeFill="background1" w:themeFillShade="80"/>
            <w:tcMar>
              <w:top w:w="0" w:type="dxa"/>
              <w:left w:w="115" w:type="dxa"/>
              <w:bottom w:w="0" w:type="dxa"/>
              <w:right w:w="115" w:type="dxa"/>
            </w:tcMar>
            <w:vAlign w:val="center"/>
          </w:tcPr>
          <w:p w14:paraId="4F30B48C" w14:textId="77777777" w:rsidR="00F04AAD" w:rsidRPr="00015A04" w:rsidRDefault="00F04AAD" w:rsidP="007505FF">
            <w:pPr>
              <w:tabs>
                <w:tab w:val="right" w:pos="8550"/>
              </w:tabs>
              <w:rPr>
                <w:rFonts w:ascii="Helvetica" w:hAnsi="Helvetica" w:cs="Helvetica"/>
                <w:color w:val="FFFFFF" w:themeColor="background1"/>
                <w:sz w:val="20"/>
                <w:szCs w:val="20"/>
              </w:rPr>
            </w:pPr>
            <w:r>
              <w:rPr>
                <w:rFonts w:ascii="Helvetica" w:hAnsi="Helvetica" w:cs="Helvetica"/>
                <w:color w:val="FFFFFF" w:themeColor="background1"/>
                <w:sz w:val="20"/>
                <w:szCs w:val="20"/>
              </w:rPr>
              <w:lastRenderedPageBreak/>
              <w:t>Review information</w:t>
            </w:r>
          </w:p>
        </w:tc>
      </w:tr>
      <w:tr w:rsidR="00F04AAD" w:rsidRPr="00201C66" w14:paraId="6F3A4458" w14:textId="77777777" w:rsidTr="007505FF">
        <w:trPr>
          <w:trHeight w:val="288"/>
        </w:trPr>
        <w:tc>
          <w:tcPr>
            <w:tcW w:w="9360" w:type="dxa"/>
            <w:gridSpan w:val="2"/>
            <w:tcMar>
              <w:top w:w="115" w:type="dxa"/>
              <w:left w:w="115" w:type="dxa"/>
              <w:bottom w:w="115" w:type="dxa"/>
              <w:right w:w="115" w:type="dxa"/>
            </w:tcMar>
          </w:tcPr>
          <w:p w14:paraId="69C8DFAC" w14:textId="77777777" w:rsidR="00F04AAD" w:rsidRDefault="00F04AAD" w:rsidP="00DF7204">
            <w:pPr>
              <w:spacing w:after="120"/>
              <w:rPr>
                <w:rFonts w:ascii="Helvetica" w:hAnsi="Helvetica" w:cs="Helvetica"/>
                <w:i/>
                <w:iCs/>
                <w:sz w:val="20"/>
                <w:szCs w:val="20"/>
              </w:rPr>
            </w:pPr>
            <w:r w:rsidRPr="00890DA6">
              <w:rPr>
                <w:rFonts w:ascii="Helvetica" w:hAnsi="Helvetica" w:cs="Helvetica"/>
                <w:b/>
                <w:i/>
                <w:iCs/>
                <w:sz w:val="20"/>
                <w:szCs w:val="20"/>
              </w:rPr>
              <w:t>General information</w:t>
            </w:r>
            <w:r>
              <w:rPr>
                <w:rFonts w:ascii="Helvetica" w:hAnsi="Helvetica" w:cs="Helvetica"/>
                <w:b/>
                <w:i/>
                <w:iCs/>
                <w:sz w:val="20"/>
                <w:szCs w:val="20"/>
              </w:rPr>
              <w:t>:</w:t>
            </w:r>
            <w:r w:rsidRPr="00201C66">
              <w:rPr>
                <w:rFonts w:ascii="Helvetica" w:hAnsi="Helvetica" w:cs="Helvetica"/>
                <w:bCs/>
                <w:i/>
                <w:iCs/>
                <w:sz w:val="20"/>
                <w:szCs w:val="20"/>
              </w:rPr>
              <w:t xml:space="preserve"> </w:t>
            </w:r>
            <w:r>
              <w:rPr>
                <w:rFonts w:ascii="Helvetica" w:hAnsi="Helvetica" w:cs="Helvetica"/>
                <w:i/>
                <w:iCs/>
                <w:sz w:val="20"/>
                <w:szCs w:val="20"/>
              </w:rPr>
              <w:t>The Office of Institutional Research, Policy &amp; Grants (“OIRPG”) is the Superintendent/President’s designee with oversight of the review process. Review information is provided for draft review purposes only and will be removed when the AP is approved.</w:t>
            </w:r>
          </w:p>
          <w:p w14:paraId="5A39B4EE" w14:textId="77777777" w:rsidR="00F04AAD" w:rsidRDefault="00F04AAD" w:rsidP="00DF7204">
            <w:pPr>
              <w:spacing w:after="120"/>
              <w:rPr>
                <w:rFonts w:ascii="Helvetica" w:hAnsi="Helvetica" w:cs="Helvetica"/>
                <w:bCs/>
                <w:i/>
                <w:iCs/>
                <w:sz w:val="20"/>
                <w:szCs w:val="20"/>
              </w:rPr>
            </w:pPr>
            <w:r w:rsidRPr="00201C66">
              <w:rPr>
                <w:rFonts w:ascii="Helvetica" w:hAnsi="Helvetica" w:cs="Helvetica"/>
                <w:bCs/>
                <w:i/>
                <w:iCs/>
                <w:sz w:val="20"/>
                <w:szCs w:val="20"/>
              </w:rPr>
              <w:t>Each chapter is under the purview of a primary administrative office</w:t>
            </w:r>
            <w:r>
              <w:rPr>
                <w:rFonts w:ascii="Helvetica" w:hAnsi="Helvetica" w:cs="Helvetica"/>
                <w:bCs/>
                <w:i/>
                <w:iCs/>
                <w:sz w:val="20"/>
                <w:szCs w:val="20"/>
              </w:rPr>
              <w:t xml:space="preserve">. The senior administrator’s </w:t>
            </w:r>
            <w:r w:rsidRPr="00201C66">
              <w:rPr>
                <w:rFonts w:ascii="Helvetica" w:hAnsi="Helvetica" w:cs="Helvetica"/>
                <w:bCs/>
                <w:i/>
                <w:iCs/>
                <w:sz w:val="20"/>
                <w:szCs w:val="20"/>
              </w:rPr>
              <w:t xml:space="preserve">review of the </w:t>
            </w:r>
            <w:r>
              <w:rPr>
                <w:rFonts w:ascii="Helvetica" w:hAnsi="Helvetica" w:cs="Helvetica"/>
                <w:bCs/>
                <w:i/>
                <w:iCs/>
                <w:sz w:val="20"/>
                <w:szCs w:val="20"/>
              </w:rPr>
              <w:t>A</w:t>
            </w:r>
            <w:r w:rsidRPr="00201C66">
              <w:rPr>
                <w:rFonts w:ascii="Helvetica" w:hAnsi="Helvetica" w:cs="Helvetica"/>
                <w:bCs/>
                <w:i/>
                <w:iCs/>
                <w:sz w:val="20"/>
                <w:szCs w:val="20"/>
              </w:rPr>
              <w:t xml:space="preserve">P is required. (Note: Ch. 3 </w:t>
            </w:r>
            <w:r>
              <w:rPr>
                <w:rFonts w:ascii="Helvetica" w:hAnsi="Helvetica" w:cs="Helvetica"/>
                <w:bCs/>
                <w:i/>
                <w:iCs/>
                <w:sz w:val="20"/>
                <w:szCs w:val="20"/>
              </w:rPr>
              <w:t>A</w:t>
            </w:r>
            <w:r w:rsidRPr="00201C66">
              <w:rPr>
                <w:rFonts w:ascii="Helvetica" w:hAnsi="Helvetica" w:cs="Helvetica"/>
                <w:bCs/>
                <w:i/>
                <w:iCs/>
                <w:sz w:val="20"/>
                <w:szCs w:val="20"/>
              </w:rPr>
              <w:t xml:space="preserve">Ps are assigned individually by subject area.) Other administrators and managers whose work should inform </w:t>
            </w:r>
            <w:r>
              <w:rPr>
                <w:rFonts w:ascii="Helvetica" w:hAnsi="Helvetica" w:cs="Helvetica"/>
                <w:bCs/>
                <w:i/>
                <w:iCs/>
                <w:sz w:val="20"/>
                <w:szCs w:val="20"/>
              </w:rPr>
              <w:t>A</w:t>
            </w:r>
            <w:r w:rsidRPr="00201C66">
              <w:rPr>
                <w:rFonts w:ascii="Helvetica" w:hAnsi="Helvetica" w:cs="Helvetica"/>
                <w:bCs/>
                <w:i/>
                <w:iCs/>
                <w:sz w:val="20"/>
                <w:szCs w:val="20"/>
              </w:rPr>
              <w:t xml:space="preserve">P recommendations provide advisory input. If the </w:t>
            </w:r>
            <w:r>
              <w:rPr>
                <w:rFonts w:ascii="Helvetica" w:hAnsi="Helvetica" w:cs="Helvetica"/>
                <w:bCs/>
                <w:i/>
                <w:iCs/>
                <w:sz w:val="20"/>
                <w:szCs w:val="20"/>
              </w:rPr>
              <w:t>A</w:t>
            </w:r>
            <w:r w:rsidRPr="00201C66">
              <w:rPr>
                <w:rFonts w:ascii="Helvetica" w:hAnsi="Helvetica" w:cs="Helvetica"/>
                <w:bCs/>
                <w:i/>
                <w:iCs/>
                <w:sz w:val="20"/>
                <w:szCs w:val="20"/>
              </w:rPr>
              <w:t>P is designated 10+2, then Academic Senate review is required. If substantive modifications are made to language that is legally required or advised, then CCLC recommends review by District legal counsel. Per AP 2410, non-substantive edits may be made without further institutional review.</w:t>
            </w:r>
          </w:p>
          <w:p w14:paraId="72DEFA6E" w14:textId="77777777" w:rsidR="00F04AAD" w:rsidRPr="00201C66" w:rsidRDefault="00F04AAD" w:rsidP="00DF7204">
            <w:pPr>
              <w:rPr>
                <w:rFonts w:ascii="Helvetica" w:hAnsi="Helvetica" w:cs="Helvetica"/>
                <w:i/>
                <w:iCs/>
                <w:sz w:val="20"/>
                <w:szCs w:val="20"/>
              </w:rPr>
            </w:pPr>
            <w:r>
              <w:rPr>
                <w:rFonts w:ascii="Helvetica" w:hAnsi="Helvetica" w:cs="Helvetica"/>
                <w:b/>
                <w:i/>
                <w:iCs/>
                <w:sz w:val="20"/>
                <w:szCs w:val="20"/>
              </w:rPr>
              <w:t xml:space="preserve">Specific </w:t>
            </w:r>
            <w:r w:rsidRPr="00890DA6">
              <w:rPr>
                <w:rFonts w:ascii="Helvetica" w:hAnsi="Helvetica" w:cs="Helvetica"/>
                <w:b/>
                <w:i/>
                <w:iCs/>
                <w:sz w:val="20"/>
                <w:szCs w:val="20"/>
              </w:rPr>
              <w:t>information</w:t>
            </w:r>
            <w:r>
              <w:rPr>
                <w:rFonts w:ascii="Helvetica" w:hAnsi="Helvetica" w:cs="Helvetica"/>
                <w:b/>
                <w:i/>
                <w:iCs/>
                <w:sz w:val="20"/>
                <w:szCs w:val="20"/>
              </w:rPr>
              <w:t>:</w:t>
            </w:r>
          </w:p>
        </w:tc>
      </w:tr>
      <w:tr w:rsidR="00F04AAD" w:rsidRPr="00F20CAA" w14:paraId="6946FD16" w14:textId="77777777" w:rsidTr="007505FF">
        <w:trPr>
          <w:trHeight w:val="288"/>
        </w:trPr>
        <w:tc>
          <w:tcPr>
            <w:tcW w:w="1795" w:type="dxa"/>
          </w:tcPr>
          <w:p w14:paraId="295CE3E0" w14:textId="77777777" w:rsidR="00F04AAD" w:rsidRPr="00336C11" w:rsidRDefault="00F04AAD" w:rsidP="007505FF">
            <w:pPr>
              <w:rPr>
                <w:rFonts w:ascii="Helvetica" w:hAnsi="Helvetica" w:cs="Helvetica"/>
                <w:sz w:val="20"/>
                <w:szCs w:val="20"/>
              </w:rPr>
            </w:pPr>
            <w:r>
              <w:rPr>
                <w:rFonts w:ascii="Helvetica" w:hAnsi="Helvetica" w:cs="Helvetica"/>
                <w:sz w:val="20"/>
                <w:szCs w:val="20"/>
              </w:rPr>
              <w:t>Chapter</w:t>
            </w:r>
          </w:p>
        </w:tc>
        <w:tc>
          <w:tcPr>
            <w:tcW w:w="7565" w:type="dxa"/>
            <w:tcMar>
              <w:left w:w="115" w:type="dxa"/>
              <w:bottom w:w="115" w:type="dxa"/>
              <w:right w:w="115" w:type="dxa"/>
            </w:tcMar>
          </w:tcPr>
          <w:p w14:paraId="6B9EBE3F" w14:textId="77777777" w:rsidR="00F04AAD" w:rsidRDefault="00BB3B65" w:rsidP="007505FF">
            <w:pPr>
              <w:rPr>
                <w:rFonts w:ascii="Helvetica" w:hAnsi="Helvetica" w:cs="Helvetica"/>
                <w:sz w:val="20"/>
                <w:szCs w:val="20"/>
              </w:rPr>
            </w:pPr>
            <w:sdt>
              <w:sdtPr>
                <w:rPr>
                  <w:rFonts w:ascii="Helvetica" w:eastAsia="MS Gothic" w:hAnsi="Helvetica" w:cs="Helvetica"/>
                  <w:sz w:val="20"/>
                  <w:szCs w:val="20"/>
                </w:rPr>
                <w:id w:val="-2009045964"/>
                <w14:checkbox>
                  <w14:checked w14:val="0"/>
                  <w14:checkedState w14:val="2612" w14:font="MS Gothic"/>
                  <w14:uncheckedState w14:val="2610" w14:font="MS Gothic"/>
                </w14:checkbox>
              </w:sdtPr>
              <w:sdtEndPr/>
              <w:sdtContent>
                <w:r w:rsidR="00F04AAD">
                  <w:rPr>
                    <w:rFonts w:ascii="MS Gothic" w:eastAsia="MS Gothic" w:hAnsi="MS Gothic" w:cs="Helvetica" w:hint="eastAsia"/>
                    <w:sz w:val="20"/>
                    <w:szCs w:val="20"/>
                  </w:rPr>
                  <w:t>☐</w:t>
                </w:r>
              </w:sdtContent>
            </w:sdt>
            <w:r w:rsidR="00F04AAD" w:rsidRPr="00F83445">
              <w:rPr>
                <w:rFonts w:ascii="Helvetica" w:hAnsi="Helvetica" w:cs="Helvetica"/>
                <w:sz w:val="20"/>
                <w:szCs w:val="20"/>
              </w:rPr>
              <w:t xml:space="preserve"> </w:t>
            </w:r>
            <w:r w:rsidR="00F04AAD">
              <w:rPr>
                <w:rFonts w:ascii="Helvetica" w:hAnsi="Helvetica" w:cs="Helvetica"/>
                <w:sz w:val="20"/>
                <w:szCs w:val="20"/>
              </w:rPr>
              <w:t xml:space="preserve">1-The District   </w:t>
            </w:r>
            <w:sdt>
              <w:sdtPr>
                <w:rPr>
                  <w:rFonts w:ascii="Helvetica" w:eastAsia="MS Gothic" w:hAnsi="Helvetica" w:cs="Helvetica"/>
                  <w:sz w:val="20"/>
                  <w:szCs w:val="20"/>
                </w:rPr>
                <w:id w:val="1781687213"/>
                <w14:checkbox>
                  <w14:checked w14:val="0"/>
                  <w14:checkedState w14:val="2612" w14:font="MS Gothic"/>
                  <w14:uncheckedState w14:val="2610" w14:font="MS Gothic"/>
                </w14:checkbox>
              </w:sdtPr>
              <w:sdtEndPr/>
              <w:sdtContent>
                <w:r w:rsidR="00F04AAD">
                  <w:rPr>
                    <w:rFonts w:ascii="MS Gothic" w:eastAsia="MS Gothic" w:hAnsi="MS Gothic" w:cs="Helvetica" w:hint="eastAsia"/>
                    <w:sz w:val="20"/>
                    <w:szCs w:val="20"/>
                  </w:rPr>
                  <w:t>☐</w:t>
                </w:r>
              </w:sdtContent>
            </w:sdt>
            <w:r w:rsidR="00F04AAD" w:rsidRPr="00F83445">
              <w:rPr>
                <w:rFonts w:ascii="Helvetica" w:hAnsi="Helvetica" w:cs="Helvetica"/>
                <w:sz w:val="20"/>
                <w:szCs w:val="20"/>
              </w:rPr>
              <w:t xml:space="preserve"> </w:t>
            </w:r>
            <w:r w:rsidR="00F04AAD">
              <w:rPr>
                <w:rFonts w:ascii="Helvetica" w:hAnsi="Helvetica" w:cs="Helvetica"/>
                <w:sz w:val="20"/>
                <w:szCs w:val="20"/>
              </w:rPr>
              <w:t>2-Governing Board</w:t>
            </w:r>
            <w:r w:rsidR="00F04AAD" w:rsidRPr="00F83445">
              <w:rPr>
                <w:rFonts w:ascii="Helvetica" w:hAnsi="Helvetica" w:cs="Helvetica"/>
                <w:sz w:val="20"/>
                <w:szCs w:val="20"/>
              </w:rPr>
              <w:t xml:space="preserve">   </w:t>
            </w:r>
            <w:sdt>
              <w:sdtPr>
                <w:rPr>
                  <w:rFonts w:ascii="Helvetica" w:eastAsia="MS Gothic" w:hAnsi="Helvetica" w:cs="Helvetica"/>
                  <w:sz w:val="20"/>
                  <w:szCs w:val="20"/>
                </w:rPr>
                <w:id w:val="1227023123"/>
                <w14:checkbox>
                  <w14:checked w14:val="0"/>
                  <w14:checkedState w14:val="2612" w14:font="MS Gothic"/>
                  <w14:uncheckedState w14:val="2610" w14:font="MS Gothic"/>
                </w14:checkbox>
              </w:sdtPr>
              <w:sdtEndPr/>
              <w:sdtContent>
                <w:r w:rsidR="00F04AAD">
                  <w:rPr>
                    <w:rFonts w:ascii="MS Gothic" w:eastAsia="MS Gothic" w:hAnsi="MS Gothic" w:cs="Helvetica" w:hint="eastAsia"/>
                    <w:sz w:val="20"/>
                    <w:szCs w:val="20"/>
                  </w:rPr>
                  <w:t>☐</w:t>
                </w:r>
              </w:sdtContent>
            </w:sdt>
            <w:r w:rsidR="00F04AAD" w:rsidRPr="00F83445">
              <w:rPr>
                <w:rFonts w:ascii="Helvetica" w:hAnsi="Helvetica" w:cs="Helvetica"/>
                <w:sz w:val="20"/>
                <w:szCs w:val="20"/>
              </w:rPr>
              <w:t xml:space="preserve"> </w:t>
            </w:r>
            <w:r w:rsidR="00F04AAD">
              <w:rPr>
                <w:rFonts w:ascii="Helvetica" w:hAnsi="Helvetica" w:cs="Helvetica"/>
                <w:sz w:val="20"/>
                <w:szCs w:val="20"/>
              </w:rPr>
              <w:t>3-General Institution</w:t>
            </w:r>
          </w:p>
          <w:p w14:paraId="43F567BB" w14:textId="77777777" w:rsidR="00F04AAD" w:rsidRDefault="00BB3B65" w:rsidP="007505FF">
            <w:pPr>
              <w:rPr>
                <w:rFonts w:ascii="Helvetica" w:hAnsi="Helvetica" w:cs="Helvetica"/>
                <w:sz w:val="20"/>
                <w:szCs w:val="20"/>
              </w:rPr>
            </w:pPr>
            <w:sdt>
              <w:sdtPr>
                <w:rPr>
                  <w:rFonts w:ascii="Helvetica" w:eastAsia="MS Gothic" w:hAnsi="Helvetica" w:cs="Helvetica"/>
                  <w:sz w:val="20"/>
                  <w:szCs w:val="20"/>
                </w:rPr>
                <w:id w:val="-1097249502"/>
                <w14:checkbox>
                  <w14:checked w14:val="0"/>
                  <w14:checkedState w14:val="2612" w14:font="MS Gothic"/>
                  <w14:uncheckedState w14:val="2610" w14:font="MS Gothic"/>
                </w14:checkbox>
              </w:sdtPr>
              <w:sdtEndPr/>
              <w:sdtContent>
                <w:r w:rsidR="00F04AAD">
                  <w:rPr>
                    <w:rFonts w:ascii="MS Gothic" w:eastAsia="MS Gothic" w:hAnsi="MS Gothic" w:cs="Helvetica" w:hint="eastAsia"/>
                    <w:sz w:val="20"/>
                    <w:szCs w:val="20"/>
                  </w:rPr>
                  <w:t>☐</w:t>
                </w:r>
              </w:sdtContent>
            </w:sdt>
            <w:r w:rsidR="00F04AAD" w:rsidRPr="00F83445">
              <w:rPr>
                <w:rFonts w:ascii="Helvetica" w:hAnsi="Helvetica" w:cs="Helvetica"/>
                <w:sz w:val="20"/>
                <w:szCs w:val="20"/>
              </w:rPr>
              <w:t xml:space="preserve"> </w:t>
            </w:r>
            <w:r w:rsidR="00F04AAD">
              <w:rPr>
                <w:rFonts w:ascii="Helvetica" w:hAnsi="Helvetica" w:cs="Helvetica"/>
                <w:sz w:val="20"/>
                <w:szCs w:val="20"/>
              </w:rPr>
              <w:t xml:space="preserve">4-Instruction   </w:t>
            </w:r>
            <w:sdt>
              <w:sdtPr>
                <w:rPr>
                  <w:rFonts w:ascii="Helvetica" w:eastAsia="MS Gothic" w:hAnsi="Helvetica" w:cs="Helvetica"/>
                  <w:sz w:val="20"/>
                  <w:szCs w:val="20"/>
                </w:rPr>
                <w:id w:val="1945726164"/>
                <w14:checkbox>
                  <w14:checked w14:val="0"/>
                  <w14:checkedState w14:val="2612" w14:font="MS Gothic"/>
                  <w14:uncheckedState w14:val="2610" w14:font="MS Gothic"/>
                </w14:checkbox>
              </w:sdtPr>
              <w:sdtEndPr/>
              <w:sdtContent>
                <w:r w:rsidR="00F04AAD">
                  <w:rPr>
                    <w:rFonts w:ascii="MS Gothic" w:eastAsia="MS Gothic" w:hAnsi="MS Gothic" w:cs="Helvetica" w:hint="eastAsia"/>
                    <w:sz w:val="20"/>
                    <w:szCs w:val="20"/>
                  </w:rPr>
                  <w:t>☐</w:t>
                </w:r>
              </w:sdtContent>
            </w:sdt>
            <w:r w:rsidR="00F04AAD" w:rsidRPr="00F83445">
              <w:rPr>
                <w:rFonts w:ascii="Helvetica" w:hAnsi="Helvetica" w:cs="Helvetica"/>
                <w:sz w:val="20"/>
                <w:szCs w:val="20"/>
              </w:rPr>
              <w:t xml:space="preserve"> </w:t>
            </w:r>
            <w:r w:rsidR="00F04AAD">
              <w:rPr>
                <w:rFonts w:ascii="Helvetica" w:hAnsi="Helvetica" w:cs="Helvetica"/>
                <w:sz w:val="20"/>
                <w:szCs w:val="20"/>
              </w:rPr>
              <w:t xml:space="preserve">5-Student Services   </w:t>
            </w:r>
            <w:sdt>
              <w:sdtPr>
                <w:rPr>
                  <w:rFonts w:ascii="Helvetica" w:eastAsia="MS Gothic" w:hAnsi="Helvetica" w:cs="Helvetica"/>
                  <w:sz w:val="20"/>
                  <w:szCs w:val="20"/>
                </w:rPr>
                <w:id w:val="1504084387"/>
                <w14:checkbox>
                  <w14:checked w14:val="0"/>
                  <w14:checkedState w14:val="2612" w14:font="MS Gothic"/>
                  <w14:uncheckedState w14:val="2610" w14:font="MS Gothic"/>
                </w14:checkbox>
              </w:sdtPr>
              <w:sdtEndPr/>
              <w:sdtContent>
                <w:r w:rsidR="00F04AAD">
                  <w:rPr>
                    <w:rFonts w:ascii="MS Gothic" w:eastAsia="MS Gothic" w:hAnsi="MS Gothic" w:cs="Helvetica" w:hint="eastAsia"/>
                    <w:sz w:val="20"/>
                    <w:szCs w:val="20"/>
                  </w:rPr>
                  <w:t>☐</w:t>
                </w:r>
              </w:sdtContent>
            </w:sdt>
            <w:r w:rsidR="00F04AAD" w:rsidRPr="00F83445">
              <w:rPr>
                <w:rFonts w:ascii="Helvetica" w:hAnsi="Helvetica" w:cs="Helvetica"/>
                <w:sz w:val="20"/>
                <w:szCs w:val="20"/>
              </w:rPr>
              <w:t xml:space="preserve"> </w:t>
            </w:r>
            <w:r w:rsidR="00F04AAD">
              <w:rPr>
                <w:rFonts w:ascii="Helvetica" w:hAnsi="Helvetica" w:cs="Helvetica"/>
                <w:sz w:val="20"/>
                <w:szCs w:val="20"/>
              </w:rPr>
              <w:t>6-Business and Fiscal Affairs</w:t>
            </w:r>
          </w:p>
          <w:p w14:paraId="389939B1" w14:textId="77777777" w:rsidR="00F04AAD" w:rsidRPr="00F83445" w:rsidRDefault="00BB3B65" w:rsidP="007505FF">
            <w:pPr>
              <w:rPr>
                <w:rFonts w:ascii="Helvetica" w:hAnsi="Helvetica" w:cs="Helvetica"/>
                <w:sz w:val="20"/>
                <w:szCs w:val="20"/>
              </w:rPr>
            </w:pPr>
            <w:sdt>
              <w:sdtPr>
                <w:rPr>
                  <w:rFonts w:ascii="Helvetica" w:eastAsia="MS Gothic" w:hAnsi="Helvetica" w:cs="Helvetica"/>
                  <w:sz w:val="20"/>
                  <w:szCs w:val="20"/>
                </w:rPr>
                <w:id w:val="-1384787132"/>
                <w14:checkbox>
                  <w14:checked w14:val="1"/>
                  <w14:checkedState w14:val="2612" w14:font="MS Gothic"/>
                  <w14:uncheckedState w14:val="2610" w14:font="MS Gothic"/>
                </w14:checkbox>
              </w:sdtPr>
              <w:sdtEndPr/>
              <w:sdtContent>
                <w:r w:rsidR="00F04AAD">
                  <w:rPr>
                    <w:rFonts w:ascii="MS Gothic" w:eastAsia="MS Gothic" w:hAnsi="MS Gothic" w:cs="Helvetica" w:hint="eastAsia"/>
                    <w:sz w:val="20"/>
                    <w:szCs w:val="20"/>
                  </w:rPr>
                  <w:t>☒</w:t>
                </w:r>
              </w:sdtContent>
            </w:sdt>
            <w:r w:rsidR="00F04AAD" w:rsidRPr="00F83445">
              <w:rPr>
                <w:rFonts w:ascii="Helvetica" w:hAnsi="Helvetica" w:cs="Helvetica"/>
                <w:sz w:val="20"/>
                <w:szCs w:val="20"/>
              </w:rPr>
              <w:t xml:space="preserve"> </w:t>
            </w:r>
            <w:r w:rsidR="00F04AAD">
              <w:rPr>
                <w:rFonts w:ascii="Helvetica" w:hAnsi="Helvetica" w:cs="Helvetica"/>
                <w:sz w:val="20"/>
                <w:szCs w:val="20"/>
              </w:rPr>
              <w:t>7-Human Resources</w:t>
            </w:r>
          </w:p>
        </w:tc>
      </w:tr>
      <w:tr w:rsidR="00F04AAD" w:rsidRPr="00F20CAA" w14:paraId="41EF125E" w14:textId="77777777" w:rsidTr="007505FF">
        <w:trPr>
          <w:trHeight w:val="288"/>
        </w:trPr>
        <w:tc>
          <w:tcPr>
            <w:tcW w:w="1795" w:type="dxa"/>
          </w:tcPr>
          <w:p w14:paraId="63682143" w14:textId="77777777" w:rsidR="00F04AAD" w:rsidRPr="00336C11" w:rsidRDefault="00F04AAD" w:rsidP="007505FF">
            <w:pPr>
              <w:rPr>
                <w:rFonts w:ascii="Helvetica" w:hAnsi="Helvetica" w:cs="Helvetica"/>
                <w:sz w:val="20"/>
                <w:szCs w:val="20"/>
              </w:rPr>
            </w:pPr>
            <w:r>
              <w:rPr>
                <w:rFonts w:ascii="Helvetica" w:hAnsi="Helvetica" w:cs="Helvetica"/>
                <w:sz w:val="20"/>
                <w:szCs w:val="20"/>
              </w:rPr>
              <w:t>AP d</w:t>
            </w:r>
            <w:r w:rsidRPr="00336C11">
              <w:rPr>
                <w:rFonts w:ascii="Helvetica" w:hAnsi="Helvetica" w:cs="Helvetica"/>
                <w:sz w:val="20"/>
                <w:szCs w:val="20"/>
              </w:rPr>
              <w:t>esignation</w:t>
            </w:r>
            <w:r>
              <w:rPr>
                <w:rFonts w:ascii="Helvetica" w:hAnsi="Helvetica" w:cs="Helvetica"/>
                <w:sz w:val="20"/>
                <w:szCs w:val="20"/>
              </w:rPr>
              <w:t>(s)</w:t>
            </w:r>
          </w:p>
        </w:tc>
        <w:tc>
          <w:tcPr>
            <w:tcW w:w="7565" w:type="dxa"/>
            <w:tcMar>
              <w:left w:w="115" w:type="dxa"/>
              <w:bottom w:w="115" w:type="dxa"/>
              <w:right w:w="115" w:type="dxa"/>
            </w:tcMar>
          </w:tcPr>
          <w:p w14:paraId="2CD0F33D" w14:textId="7B6451B8" w:rsidR="00F04AAD" w:rsidRDefault="00BB3B65" w:rsidP="007505FF">
            <w:pPr>
              <w:rPr>
                <w:rFonts w:ascii="Helvetica" w:hAnsi="Helvetica" w:cs="Helvetica"/>
                <w:sz w:val="20"/>
                <w:szCs w:val="20"/>
              </w:rPr>
            </w:pPr>
            <w:sdt>
              <w:sdtPr>
                <w:rPr>
                  <w:rFonts w:ascii="Helvetica" w:eastAsia="MS Gothic" w:hAnsi="Helvetica" w:cs="Helvetica"/>
                  <w:sz w:val="20"/>
                  <w:szCs w:val="20"/>
                </w:rPr>
                <w:id w:val="997229245"/>
                <w14:checkbox>
                  <w14:checked w14:val="0"/>
                  <w14:checkedState w14:val="2612" w14:font="MS Gothic"/>
                  <w14:uncheckedState w14:val="2610" w14:font="MS Gothic"/>
                </w14:checkbox>
              </w:sdtPr>
              <w:sdtEndPr/>
              <w:sdtContent>
                <w:r w:rsidR="00F04AAD">
                  <w:rPr>
                    <w:rFonts w:ascii="MS Gothic" w:eastAsia="MS Gothic" w:hAnsi="MS Gothic" w:cs="Helvetica" w:hint="eastAsia"/>
                    <w:sz w:val="20"/>
                    <w:szCs w:val="20"/>
                  </w:rPr>
                  <w:t>☐</w:t>
                </w:r>
              </w:sdtContent>
            </w:sdt>
            <w:r w:rsidR="00F04AAD" w:rsidRPr="00F83445">
              <w:rPr>
                <w:rFonts w:ascii="Helvetica" w:hAnsi="Helvetica" w:cs="Helvetica"/>
                <w:sz w:val="20"/>
                <w:szCs w:val="20"/>
              </w:rPr>
              <w:t xml:space="preserve"> Legally required</w:t>
            </w:r>
            <w:r w:rsidR="00F04AAD">
              <w:rPr>
                <w:rFonts w:ascii="Helvetica" w:hAnsi="Helvetica" w:cs="Helvetica"/>
                <w:sz w:val="20"/>
                <w:szCs w:val="20"/>
              </w:rPr>
              <w:t xml:space="preserve">   </w:t>
            </w:r>
            <w:sdt>
              <w:sdtPr>
                <w:rPr>
                  <w:rFonts w:ascii="Helvetica" w:eastAsia="MS Gothic" w:hAnsi="Helvetica" w:cs="Helvetica"/>
                  <w:sz w:val="20"/>
                  <w:szCs w:val="20"/>
                </w:rPr>
                <w:id w:val="-412246149"/>
                <w14:checkbox>
                  <w14:checked w14:val="0"/>
                  <w14:checkedState w14:val="2612" w14:font="MS Gothic"/>
                  <w14:uncheckedState w14:val="2610" w14:font="MS Gothic"/>
                </w14:checkbox>
              </w:sdtPr>
              <w:sdtEndPr/>
              <w:sdtContent>
                <w:r w:rsidR="00F04AAD">
                  <w:rPr>
                    <w:rFonts w:ascii="MS Gothic" w:eastAsia="MS Gothic" w:hAnsi="MS Gothic" w:cs="Helvetica" w:hint="eastAsia"/>
                    <w:sz w:val="20"/>
                    <w:szCs w:val="20"/>
                  </w:rPr>
                  <w:t>☐</w:t>
                </w:r>
              </w:sdtContent>
            </w:sdt>
            <w:r w:rsidR="00F04AAD" w:rsidRPr="00F83445">
              <w:rPr>
                <w:rFonts w:ascii="Helvetica" w:hAnsi="Helvetica" w:cs="Helvetica"/>
                <w:sz w:val="20"/>
                <w:szCs w:val="20"/>
              </w:rPr>
              <w:t xml:space="preserve"> Legally advised   </w:t>
            </w:r>
            <w:sdt>
              <w:sdtPr>
                <w:rPr>
                  <w:rFonts w:ascii="Helvetica" w:eastAsia="MS Gothic" w:hAnsi="Helvetica" w:cs="Helvetica"/>
                  <w:sz w:val="20"/>
                  <w:szCs w:val="20"/>
                </w:rPr>
                <w:id w:val="-1621302645"/>
                <w14:checkbox>
                  <w14:checked w14:val="1"/>
                  <w14:checkedState w14:val="2612" w14:font="MS Gothic"/>
                  <w14:uncheckedState w14:val="2610" w14:font="MS Gothic"/>
                </w14:checkbox>
              </w:sdtPr>
              <w:sdtEndPr/>
              <w:sdtContent>
                <w:r w:rsidR="00B40C92">
                  <w:rPr>
                    <w:rFonts w:ascii="MS Gothic" w:eastAsia="MS Gothic" w:hAnsi="MS Gothic" w:cs="Helvetica" w:hint="eastAsia"/>
                    <w:sz w:val="20"/>
                    <w:szCs w:val="20"/>
                  </w:rPr>
                  <w:t>☒</w:t>
                </w:r>
              </w:sdtContent>
            </w:sdt>
            <w:r w:rsidR="00F04AAD" w:rsidRPr="00F83445">
              <w:rPr>
                <w:rFonts w:ascii="Helvetica" w:hAnsi="Helvetica" w:cs="Helvetica"/>
                <w:sz w:val="20"/>
                <w:szCs w:val="20"/>
              </w:rPr>
              <w:t xml:space="preserve"> </w:t>
            </w:r>
            <w:r w:rsidR="00F04AAD">
              <w:rPr>
                <w:rFonts w:ascii="Helvetica" w:hAnsi="Helvetica" w:cs="Helvetica"/>
                <w:sz w:val="20"/>
                <w:szCs w:val="20"/>
              </w:rPr>
              <w:t>Accreditation Standard/ER</w:t>
            </w:r>
          </w:p>
          <w:p w14:paraId="67103437" w14:textId="77777777" w:rsidR="00F04AAD" w:rsidRDefault="00BB3B65" w:rsidP="007505FF">
            <w:pPr>
              <w:rPr>
                <w:rFonts w:ascii="Helvetica" w:hAnsi="Helvetica" w:cs="Helvetica"/>
                <w:sz w:val="20"/>
                <w:szCs w:val="20"/>
              </w:rPr>
            </w:pPr>
            <w:sdt>
              <w:sdtPr>
                <w:rPr>
                  <w:rFonts w:ascii="Helvetica" w:eastAsia="MS Gothic" w:hAnsi="Helvetica" w:cs="Helvetica"/>
                  <w:sz w:val="20"/>
                  <w:szCs w:val="20"/>
                </w:rPr>
                <w:id w:val="1611319367"/>
                <w14:checkbox>
                  <w14:checked w14:val="0"/>
                  <w14:checkedState w14:val="2612" w14:font="MS Gothic"/>
                  <w14:uncheckedState w14:val="2610" w14:font="MS Gothic"/>
                </w14:checkbox>
              </w:sdtPr>
              <w:sdtEndPr/>
              <w:sdtContent>
                <w:r w:rsidR="00F04AAD">
                  <w:rPr>
                    <w:rFonts w:ascii="MS Gothic" w:eastAsia="MS Gothic" w:hAnsi="MS Gothic" w:cs="Helvetica" w:hint="eastAsia"/>
                    <w:sz w:val="20"/>
                    <w:szCs w:val="20"/>
                  </w:rPr>
                  <w:t>☐</w:t>
                </w:r>
              </w:sdtContent>
            </w:sdt>
            <w:r w:rsidR="00F04AAD" w:rsidRPr="00F83445">
              <w:rPr>
                <w:rFonts w:ascii="Helvetica" w:hAnsi="Helvetica" w:cs="Helvetica"/>
                <w:sz w:val="20"/>
                <w:szCs w:val="20"/>
              </w:rPr>
              <w:t xml:space="preserve"> Suggested</w:t>
            </w:r>
            <w:r w:rsidR="00F04AAD">
              <w:rPr>
                <w:rFonts w:ascii="Helvetica" w:hAnsi="Helvetica" w:cs="Helvetica"/>
                <w:sz w:val="20"/>
                <w:szCs w:val="20"/>
              </w:rPr>
              <w:t xml:space="preserve"> as good practice (optional)   </w:t>
            </w:r>
            <w:sdt>
              <w:sdtPr>
                <w:rPr>
                  <w:rFonts w:ascii="Helvetica" w:eastAsia="MS Gothic" w:hAnsi="Helvetica" w:cs="Helvetica"/>
                  <w:sz w:val="20"/>
                  <w:szCs w:val="20"/>
                </w:rPr>
                <w:id w:val="-1162237885"/>
                <w14:checkbox>
                  <w14:checked w14:val="0"/>
                  <w14:checkedState w14:val="2612" w14:font="MS Gothic"/>
                  <w14:uncheckedState w14:val="2610" w14:font="MS Gothic"/>
                </w14:checkbox>
              </w:sdtPr>
              <w:sdtEndPr/>
              <w:sdtContent>
                <w:r w:rsidR="00F04AAD">
                  <w:rPr>
                    <w:rFonts w:ascii="MS Gothic" w:eastAsia="MS Gothic" w:hAnsi="MS Gothic" w:cs="Helvetica" w:hint="eastAsia"/>
                    <w:sz w:val="20"/>
                    <w:szCs w:val="20"/>
                  </w:rPr>
                  <w:t>☐</w:t>
                </w:r>
              </w:sdtContent>
            </w:sdt>
            <w:r w:rsidR="00F04AAD" w:rsidRPr="00F83445">
              <w:rPr>
                <w:rFonts w:ascii="Helvetica" w:hAnsi="Helvetica" w:cs="Helvetica"/>
                <w:sz w:val="20"/>
                <w:szCs w:val="20"/>
              </w:rPr>
              <w:t xml:space="preserve"> </w:t>
            </w:r>
            <w:r w:rsidR="00F04AAD">
              <w:rPr>
                <w:rFonts w:ascii="Helvetica" w:hAnsi="Helvetica" w:cs="Helvetica"/>
                <w:sz w:val="20"/>
                <w:szCs w:val="20"/>
              </w:rPr>
              <w:t>Chaffey specific</w:t>
            </w:r>
          </w:p>
          <w:p w14:paraId="73AFFFA3" w14:textId="6DCF4924" w:rsidR="00F04AAD" w:rsidRPr="00F83445" w:rsidRDefault="00BB3B65" w:rsidP="007505FF">
            <w:pPr>
              <w:rPr>
                <w:rFonts w:ascii="Helvetica" w:hAnsi="Helvetica" w:cs="Helvetica"/>
                <w:sz w:val="20"/>
                <w:szCs w:val="20"/>
              </w:rPr>
            </w:pPr>
            <w:sdt>
              <w:sdtPr>
                <w:rPr>
                  <w:rFonts w:ascii="Helvetica" w:eastAsia="MS Gothic" w:hAnsi="Helvetica" w:cs="Helvetica"/>
                  <w:sz w:val="20"/>
                  <w:szCs w:val="20"/>
                </w:rPr>
                <w:id w:val="1822457433"/>
                <w14:checkbox>
                  <w14:checked w14:val="1"/>
                  <w14:checkedState w14:val="2612" w14:font="MS Gothic"/>
                  <w14:uncheckedState w14:val="2610" w14:font="MS Gothic"/>
                </w14:checkbox>
              </w:sdtPr>
              <w:sdtEndPr/>
              <w:sdtContent>
                <w:r w:rsidR="000B5D05">
                  <w:rPr>
                    <w:rFonts w:ascii="MS Gothic" w:eastAsia="MS Gothic" w:hAnsi="MS Gothic" w:cs="Helvetica" w:hint="eastAsia"/>
                    <w:sz w:val="20"/>
                    <w:szCs w:val="20"/>
                  </w:rPr>
                  <w:t>☒</w:t>
                </w:r>
              </w:sdtContent>
            </w:sdt>
            <w:r w:rsidR="00F04AAD" w:rsidRPr="00F83445">
              <w:rPr>
                <w:rFonts w:ascii="Helvetica" w:hAnsi="Helvetica" w:cs="Helvetica"/>
                <w:sz w:val="20"/>
                <w:szCs w:val="20"/>
              </w:rPr>
              <w:t xml:space="preserve"> </w:t>
            </w:r>
            <w:r w:rsidR="00F04AAD">
              <w:rPr>
                <w:rFonts w:ascii="Helvetica" w:hAnsi="Helvetica" w:cs="Helvetica"/>
                <w:sz w:val="20"/>
                <w:szCs w:val="20"/>
              </w:rPr>
              <w:t>10+2</w:t>
            </w:r>
          </w:p>
        </w:tc>
      </w:tr>
      <w:tr w:rsidR="00F04AAD" w:rsidRPr="00F20CAA" w14:paraId="7BC9DB56" w14:textId="77777777" w:rsidTr="007505FF">
        <w:trPr>
          <w:trHeight w:val="720"/>
        </w:trPr>
        <w:tc>
          <w:tcPr>
            <w:tcW w:w="1795" w:type="dxa"/>
          </w:tcPr>
          <w:p w14:paraId="0BA06742" w14:textId="77777777" w:rsidR="00F04AAD" w:rsidRPr="00336C11" w:rsidRDefault="00F04AAD" w:rsidP="007505FF">
            <w:pPr>
              <w:rPr>
                <w:rFonts w:ascii="Helvetica" w:hAnsi="Helvetica" w:cs="Helvetica"/>
                <w:sz w:val="20"/>
                <w:szCs w:val="20"/>
              </w:rPr>
            </w:pPr>
            <w:r>
              <w:rPr>
                <w:rFonts w:ascii="Helvetica" w:hAnsi="Helvetica" w:cs="Helvetica"/>
                <w:sz w:val="20"/>
                <w:szCs w:val="20"/>
              </w:rPr>
              <w:t>Primary administrative office</w:t>
            </w:r>
          </w:p>
        </w:tc>
        <w:tc>
          <w:tcPr>
            <w:tcW w:w="7565" w:type="dxa"/>
            <w:tcMar>
              <w:left w:w="115" w:type="dxa"/>
              <w:bottom w:w="115" w:type="dxa"/>
              <w:right w:w="115" w:type="dxa"/>
            </w:tcMar>
          </w:tcPr>
          <w:p w14:paraId="23A610EA" w14:textId="77777777" w:rsidR="00F04AAD" w:rsidRDefault="00BB3B65" w:rsidP="007505FF">
            <w:pPr>
              <w:rPr>
                <w:rFonts w:ascii="Helvetica" w:hAnsi="Helvetica" w:cs="Helvetica"/>
                <w:sz w:val="20"/>
                <w:szCs w:val="20"/>
              </w:rPr>
            </w:pPr>
            <w:sdt>
              <w:sdtPr>
                <w:rPr>
                  <w:rFonts w:ascii="Helvetica" w:hAnsi="Helvetica" w:cs="Helvetica"/>
                  <w:sz w:val="20"/>
                  <w:szCs w:val="20"/>
                </w:rPr>
                <w:id w:val="-2097389639"/>
                <w14:checkbox>
                  <w14:checked w14:val="0"/>
                  <w14:checkedState w14:val="2612" w14:font="MS Gothic"/>
                  <w14:uncheckedState w14:val="2610" w14:font="MS Gothic"/>
                </w14:checkbox>
              </w:sdtPr>
              <w:sdtEndPr/>
              <w:sdtContent>
                <w:r w:rsidR="00F04AAD">
                  <w:rPr>
                    <w:rFonts w:ascii="MS Gothic" w:eastAsia="MS Gothic" w:hAnsi="MS Gothic" w:cs="Helvetica" w:hint="eastAsia"/>
                    <w:sz w:val="20"/>
                    <w:szCs w:val="20"/>
                  </w:rPr>
                  <w:t>☐</w:t>
                </w:r>
              </w:sdtContent>
            </w:sdt>
            <w:r w:rsidR="00F04AAD" w:rsidRPr="00F83445">
              <w:rPr>
                <w:rFonts w:ascii="Helvetica" w:hAnsi="Helvetica" w:cs="Helvetica"/>
                <w:sz w:val="20"/>
                <w:szCs w:val="20"/>
              </w:rPr>
              <w:t xml:space="preserve"> Sup</w:t>
            </w:r>
            <w:r w:rsidR="00F04AAD">
              <w:rPr>
                <w:rFonts w:ascii="Helvetica" w:hAnsi="Helvetica" w:cs="Helvetica"/>
                <w:sz w:val="20"/>
                <w:szCs w:val="20"/>
              </w:rPr>
              <w:t>erintendent</w:t>
            </w:r>
            <w:r w:rsidR="00F04AAD" w:rsidRPr="00F83445">
              <w:rPr>
                <w:rFonts w:ascii="Helvetica" w:hAnsi="Helvetica" w:cs="Helvetica"/>
                <w:sz w:val="20"/>
                <w:szCs w:val="20"/>
              </w:rPr>
              <w:t>/President</w:t>
            </w:r>
            <w:r w:rsidR="00F04AAD">
              <w:rPr>
                <w:rFonts w:ascii="Helvetica" w:hAnsi="Helvetica" w:cs="Helvetica"/>
                <w:sz w:val="20"/>
                <w:szCs w:val="20"/>
              </w:rPr>
              <w:t xml:space="preserve"> (Ch 1, 2, 3)</w:t>
            </w:r>
          </w:p>
          <w:p w14:paraId="34E3B4DB" w14:textId="77777777" w:rsidR="00F04AAD" w:rsidRDefault="00BB3B65" w:rsidP="007505FF">
            <w:pPr>
              <w:rPr>
                <w:rFonts w:ascii="Helvetica" w:hAnsi="Helvetica" w:cs="Helvetica"/>
                <w:sz w:val="20"/>
                <w:szCs w:val="20"/>
              </w:rPr>
            </w:pPr>
            <w:sdt>
              <w:sdtPr>
                <w:rPr>
                  <w:rFonts w:ascii="Helvetica" w:hAnsi="Helvetica" w:cs="Helvetica"/>
                  <w:sz w:val="20"/>
                  <w:szCs w:val="20"/>
                </w:rPr>
                <w:id w:val="-1671247754"/>
                <w14:checkbox>
                  <w14:checked w14:val="0"/>
                  <w14:checkedState w14:val="2612" w14:font="MS Gothic"/>
                  <w14:uncheckedState w14:val="2610" w14:font="MS Gothic"/>
                </w14:checkbox>
              </w:sdtPr>
              <w:sdtEndPr/>
              <w:sdtContent>
                <w:r w:rsidR="00F04AAD">
                  <w:rPr>
                    <w:rFonts w:ascii="MS Gothic" w:eastAsia="MS Gothic" w:hAnsi="MS Gothic" w:cs="Helvetica" w:hint="eastAsia"/>
                    <w:sz w:val="20"/>
                    <w:szCs w:val="20"/>
                  </w:rPr>
                  <w:t>☐</w:t>
                </w:r>
              </w:sdtContent>
            </w:sdt>
            <w:r w:rsidR="00F04AAD" w:rsidRPr="00F83445">
              <w:rPr>
                <w:rFonts w:ascii="Helvetica" w:hAnsi="Helvetica" w:cs="Helvetica"/>
                <w:sz w:val="20"/>
                <w:szCs w:val="20"/>
              </w:rPr>
              <w:t xml:space="preserve"> </w:t>
            </w:r>
            <w:r w:rsidR="00F04AAD">
              <w:rPr>
                <w:rFonts w:ascii="Helvetica" w:hAnsi="Helvetica" w:cs="Helvetica"/>
                <w:sz w:val="20"/>
                <w:szCs w:val="20"/>
              </w:rPr>
              <w:t xml:space="preserve">AS </w:t>
            </w:r>
            <w:r w:rsidR="00F04AAD" w:rsidRPr="00F83445">
              <w:rPr>
                <w:rFonts w:ascii="Helvetica" w:hAnsi="Helvetica" w:cs="Helvetica"/>
                <w:sz w:val="20"/>
                <w:szCs w:val="20"/>
              </w:rPr>
              <w:t>Admin</w:t>
            </w:r>
            <w:r w:rsidR="00F04AAD">
              <w:rPr>
                <w:rFonts w:ascii="Helvetica" w:hAnsi="Helvetica" w:cs="Helvetica"/>
                <w:sz w:val="20"/>
                <w:szCs w:val="20"/>
              </w:rPr>
              <w:t>istrative</w:t>
            </w:r>
            <w:r w:rsidR="00F04AAD" w:rsidRPr="00F83445">
              <w:rPr>
                <w:rFonts w:ascii="Helvetica" w:hAnsi="Helvetica" w:cs="Helvetica"/>
                <w:sz w:val="20"/>
                <w:szCs w:val="20"/>
              </w:rPr>
              <w:t xml:space="preserve"> Services</w:t>
            </w:r>
            <w:r w:rsidR="00F04AAD">
              <w:rPr>
                <w:rFonts w:ascii="Helvetica" w:hAnsi="Helvetica" w:cs="Helvetica"/>
                <w:sz w:val="20"/>
                <w:szCs w:val="20"/>
              </w:rPr>
              <w:t xml:space="preserve"> and Emergency Operations (Ch 3)</w:t>
            </w:r>
          </w:p>
          <w:p w14:paraId="1E9DF2DA" w14:textId="77777777" w:rsidR="00F04AAD" w:rsidRDefault="00BB3B65" w:rsidP="007505FF">
            <w:pPr>
              <w:rPr>
                <w:rFonts w:ascii="Helvetica" w:hAnsi="Helvetica" w:cs="Helvetica"/>
                <w:sz w:val="20"/>
                <w:szCs w:val="20"/>
              </w:rPr>
            </w:pPr>
            <w:sdt>
              <w:sdtPr>
                <w:rPr>
                  <w:rFonts w:ascii="Helvetica" w:hAnsi="Helvetica" w:cs="Helvetica"/>
                  <w:sz w:val="20"/>
                  <w:szCs w:val="20"/>
                </w:rPr>
                <w:id w:val="-1404377033"/>
                <w14:checkbox>
                  <w14:checked w14:val="1"/>
                  <w14:checkedState w14:val="2612" w14:font="MS Gothic"/>
                  <w14:uncheckedState w14:val="2610" w14:font="MS Gothic"/>
                </w14:checkbox>
              </w:sdtPr>
              <w:sdtEndPr/>
              <w:sdtContent>
                <w:r w:rsidR="00F04AAD">
                  <w:rPr>
                    <w:rFonts w:ascii="MS Gothic" w:eastAsia="MS Gothic" w:hAnsi="MS Gothic" w:cs="Helvetica" w:hint="eastAsia"/>
                    <w:sz w:val="20"/>
                    <w:szCs w:val="20"/>
                  </w:rPr>
                  <w:t>☒</w:t>
                </w:r>
              </w:sdtContent>
            </w:sdt>
            <w:r w:rsidR="00F04AAD" w:rsidRPr="00F83445">
              <w:rPr>
                <w:rFonts w:ascii="Helvetica" w:hAnsi="Helvetica" w:cs="Helvetica"/>
                <w:sz w:val="20"/>
                <w:szCs w:val="20"/>
              </w:rPr>
              <w:t xml:space="preserve"> </w:t>
            </w:r>
            <w:r w:rsidR="00F04AAD">
              <w:rPr>
                <w:rFonts w:ascii="Helvetica" w:hAnsi="Helvetica" w:cs="Helvetica"/>
                <w:sz w:val="20"/>
                <w:szCs w:val="20"/>
              </w:rPr>
              <w:t xml:space="preserve">AS </w:t>
            </w:r>
            <w:r w:rsidR="00F04AAD" w:rsidRPr="00F83445">
              <w:rPr>
                <w:rFonts w:ascii="Helvetica" w:hAnsi="Helvetica" w:cs="Helvetica"/>
                <w:sz w:val="20"/>
                <w:szCs w:val="20"/>
              </w:rPr>
              <w:t>Business</w:t>
            </w:r>
            <w:r w:rsidR="00F04AAD">
              <w:rPr>
                <w:rFonts w:ascii="Helvetica" w:hAnsi="Helvetica" w:cs="Helvetica"/>
                <w:sz w:val="20"/>
                <w:szCs w:val="20"/>
              </w:rPr>
              <w:t xml:space="preserve"> Services and Economic Development (Ch 3, 6, 7)</w:t>
            </w:r>
          </w:p>
          <w:p w14:paraId="2C7A5F00" w14:textId="77777777" w:rsidR="00F04AAD" w:rsidRDefault="00BB3B65" w:rsidP="007505FF">
            <w:pPr>
              <w:rPr>
                <w:rFonts w:ascii="Helvetica" w:hAnsi="Helvetica" w:cs="Helvetica"/>
                <w:sz w:val="20"/>
                <w:szCs w:val="20"/>
              </w:rPr>
            </w:pPr>
            <w:sdt>
              <w:sdtPr>
                <w:rPr>
                  <w:rFonts w:ascii="Helvetica" w:hAnsi="Helvetica" w:cs="Helvetica"/>
                  <w:sz w:val="20"/>
                  <w:szCs w:val="20"/>
                </w:rPr>
                <w:id w:val="2000606899"/>
                <w14:checkbox>
                  <w14:checked w14:val="0"/>
                  <w14:checkedState w14:val="2612" w14:font="MS Gothic"/>
                  <w14:uncheckedState w14:val="2610" w14:font="MS Gothic"/>
                </w14:checkbox>
              </w:sdtPr>
              <w:sdtEndPr/>
              <w:sdtContent>
                <w:r w:rsidR="00F04AAD">
                  <w:rPr>
                    <w:rFonts w:ascii="MS Gothic" w:eastAsia="MS Gothic" w:hAnsi="MS Gothic" w:cs="Helvetica" w:hint="eastAsia"/>
                    <w:sz w:val="20"/>
                    <w:szCs w:val="20"/>
                  </w:rPr>
                  <w:t>☐</w:t>
                </w:r>
              </w:sdtContent>
            </w:sdt>
            <w:r w:rsidR="00F04AAD" w:rsidRPr="00F83445">
              <w:rPr>
                <w:rFonts w:ascii="Helvetica" w:hAnsi="Helvetica" w:cs="Helvetica"/>
                <w:sz w:val="20"/>
                <w:szCs w:val="20"/>
              </w:rPr>
              <w:t xml:space="preserve"> </w:t>
            </w:r>
            <w:r w:rsidR="00F04AAD">
              <w:rPr>
                <w:rFonts w:ascii="Helvetica" w:hAnsi="Helvetica" w:cs="Helvetica"/>
                <w:sz w:val="20"/>
                <w:szCs w:val="20"/>
              </w:rPr>
              <w:t xml:space="preserve">AS </w:t>
            </w:r>
            <w:r w:rsidR="00F04AAD" w:rsidRPr="00F83445">
              <w:rPr>
                <w:rFonts w:ascii="Helvetica" w:hAnsi="Helvetica" w:cs="Helvetica"/>
                <w:sz w:val="20"/>
                <w:szCs w:val="20"/>
              </w:rPr>
              <w:t>Instruction</w:t>
            </w:r>
            <w:r w:rsidR="00F04AAD">
              <w:rPr>
                <w:rFonts w:ascii="Helvetica" w:hAnsi="Helvetica" w:cs="Helvetica"/>
                <w:sz w:val="20"/>
                <w:szCs w:val="20"/>
              </w:rPr>
              <w:t xml:space="preserve"> and Institutional Effectiveness (Ch 3, 4)</w:t>
            </w:r>
          </w:p>
          <w:p w14:paraId="6D9B599D" w14:textId="77777777" w:rsidR="00F04AAD" w:rsidRPr="00F83445" w:rsidRDefault="00BB3B65" w:rsidP="007505FF">
            <w:pPr>
              <w:rPr>
                <w:rFonts w:ascii="Helvetica" w:eastAsia="MS Gothic" w:hAnsi="Helvetica" w:cs="Helvetica"/>
                <w:sz w:val="20"/>
                <w:szCs w:val="20"/>
              </w:rPr>
            </w:pPr>
            <w:sdt>
              <w:sdtPr>
                <w:rPr>
                  <w:rFonts w:ascii="Helvetica" w:hAnsi="Helvetica" w:cs="Helvetica"/>
                  <w:sz w:val="20"/>
                  <w:szCs w:val="20"/>
                </w:rPr>
                <w:id w:val="78578591"/>
                <w14:checkbox>
                  <w14:checked w14:val="0"/>
                  <w14:checkedState w14:val="2612" w14:font="MS Gothic"/>
                  <w14:uncheckedState w14:val="2610" w14:font="MS Gothic"/>
                </w14:checkbox>
              </w:sdtPr>
              <w:sdtEndPr/>
              <w:sdtContent>
                <w:r w:rsidR="00F04AAD">
                  <w:rPr>
                    <w:rFonts w:ascii="MS Gothic" w:eastAsia="MS Gothic" w:hAnsi="MS Gothic" w:cs="Helvetica" w:hint="eastAsia"/>
                    <w:sz w:val="20"/>
                    <w:szCs w:val="20"/>
                  </w:rPr>
                  <w:t>☐</w:t>
                </w:r>
              </w:sdtContent>
            </w:sdt>
            <w:r w:rsidR="00F04AAD" w:rsidRPr="00F83445">
              <w:rPr>
                <w:rFonts w:ascii="Helvetica" w:hAnsi="Helvetica" w:cs="Helvetica"/>
                <w:sz w:val="20"/>
                <w:szCs w:val="20"/>
              </w:rPr>
              <w:t xml:space="preserve"> </w:t>
            </w:r>
            <w:r w:rsidR="00F04AAD">
              <w:rPr>
                <w:rFonts w:ascii="Helvetica" w:hAnsi="Helvetica" w:cs="Helvetica"/>
                <w:sz w:val="20"/>
                <w:szCs w:val="20"/>
              </w:rPr>
              <w:t xml:space="preserve">AS </w:t>
            </w:r>
            <w:r w:rsidR="00F04AAD" w:rsidRPr="00F83445">
              <w:rPr>
                <w:rFonts w:ascii="Helvetica" w:hAnsi="Helvetica" w:cs="Helvetica"/>
                <w:sz w:val="20"/>
                <w:szCs w:val="20"/>
              </w:rPr>
              <w:t>Student Services</w:t>
            </w:r>
            <w:r w:rsidR="00F04AAD">
              <w:rPr>
                <w:rFonts w:ascii="Helvetica" w:hAnsi="Helvetica" w:cs="Helvetica"/>
                <w:sz w:val="20"/>
                <w:szCs w:val="20"/>
              </w:rPr>
              <w:t xml:space="preserve"> and Strategic Communications (Ch 3, 5)</w:t>
            </w:r>
          </w:p>
        </w:tc>
      </w:tr>
      <w:tr w:rsidR="00F04AAD" w:rsidRPr="00F20CAA" w14:paraId="1E2AB81F" w14:textId="77777777" w:rsidTr="007505FF">
        <w:trPr>
          <w:trHeight w:val="288"/>
        </w:trPr>
        <w:tc>
          <w:tcPr>
            <w:tcW w:w="1795" w:type="dxa"/>
          </w:tcPr>
          <w:p w14:paraId="09F06376" w14:textId="77777777" w:rsidR="00F04AAD" w:rsidRDefault="00F04AAD" w:rsidP="007505FF">
            <w:pPr>
              <w:rPr>
                <w:rFonts w:ascii="Helvetica" w:hAnsi="Helvetica" w:cs="Helvetica"/>
                <w:sz w:val="20"/>
                <w:szCs w:val="20"/>
              </w:rPr>
            </w:pPr>
            <w:r>
              <w:rPr>
                <w:rFonts w:ascii="Helvetica" w:hAnsi="Helvetica" w:cs="Helvetica"/>
                <w:sz w:val="20"/>
                <w:szCs w:val="20"/>
              </w:rPr>
              <w:t>Advisory office(s)</w:t>
            </w:r>
          </w:p>
        </w:tc>
        <w:tc>
          <w:tcPr>
            <w:tcW w:w="7565" w:type="dxa"/>
            <w:tcMar>
              <w:left w:w="115" w:type="dxa"/>
              <w:bottom w:w="115" w:type="dxa"/>
              <w:right w:w="115" w:type="dxa"/>
            </w:tcMar>
          </w:tcPr>
          <w:p w14:paraId="66246B06" w14:textId="77777777" w:rsidR="00F04AAD" w:rsidRDefault="00F04AAD" w:rsidP="007505FF">
            <w:pPr>
              <w:rPr>
                <w:rFonts w:ascii="Helvetica" w:hAnsi="Helvetica" w:cs="Helvetica"/>
                <w:sz w:val="20"/>
                <w:szCs w:val="20"/>
              </w:rPr>
            </w:pPr>
            <w:r>
              <w:rPr>
                <w:rFonts w:ascii="Helvetica" w:hAnsi="Helvetica" w:cs="Helvetica"/>
                <w:sz w:val="20"/>
                <w:szCs w:val="20"/>
              </w:rPr>
              <w:t>Human Resources</w:t>
            </w:r>
          </w:p>
        </w:tc>
      </w:tr>
      <w:tr w:rsidR="00F04AAD" w:rsidRPr="00F20CAA" w14:paraId="573A32A0" w14:textId="77777777" w:rsidTr="007505FF">
        <w:trPr>
          <w:trHeight w:val="288"/>
        </w:trPr>
        <w:tc>
          <w:tcPr>
            <w:tcW w:w="1795" w:type="dxa"/>
          </w:tcPr>
          <w:p w14:paraId="67E64929" w14:textId="77777777" w:rsidR="00F04AAD" w:rsidRDefault="00F04AAD" w:rsidP="007505FF">
            <w:pPr>
              <w:rPr>
                <w:rFonts w:ascii="Helvetica" w:hAnsi="Helvetica" w:cs="Helvetica"/>
                <w:sz w:val="20"/>
                <w:szCs w:val="20"/>
              </w:rPr>
            </w:pPr>
            <w:r>
              <w:rPr>
                <w:rFonts w:ascii="Helvetica" w:hAnsi="Helvetica" w:cs="Helvetica"/>
                <w:sz w:val="20"/>
                <w:szCs w:val="20"/>
              </w:rPr>
              <w:t>CCLC update</w:t>
            </w:r>
          </w:p>
        </w:tc>
        <w:tc>
          <w:tcPr>
            <w:tcW w:w="7565" w:type="dxa"/>
            <w:tcMar>
              <w:left w:w="115" w:type="dxa"/>
              <w:bottom w:w="115" w:type="dxa"/>
              <w:right w:w="115" w:type="dxa"/>
            </w:tcMar>
          </w:tcPr>
          <w:p w14:paraId="0891AA2D" w14:textId="6BC2BA42" w:rsidR="00F04AAD" w:rsidRDefault="00F04AAD" w:rsidP="00D04227">
            <w:pPr>
              <w:spacing w:after="60"/>
              <w:rPr>
                <w:rFonts w:ascii="Helvetica" w:hAnsi="Helvetica" w:cs="Helvetica"/>
                <w:sz w:val="20"/>
                <w:szCs w:val="20"/>
              </w:rPr>
            </w:pPr>
            <w:r>
              <w:rPr>
                <w:rFonts w:ascii="Helvetica" w:hAnsi="Helvetica" w:cs="Helvetica"/>
                <w:bCs/>
                <w:sz w:val="20"/>
                <w:szCs w:val="20"/>
              </w:rPr>
              <w:t xml:space="preserve">Checked for any legally required or advised language issued by the CCLC Policy Subscriber Service through: </w:t>
            </w:r>
            <w:r w:rsidR="00B96826">
              <w:rPr>
                <w:rFonts w:ascii="Helvetica" w:hAnsi="Helvetica" w:cs="Helvetica"/>
                <w:bCs/>
                <w:sz w:val="20"/>
                <w:szCs w:val="20"/>
              </w:rPr>
              <w:t>October</w:t>
            </w:r>
            <w:r>
              <w:rPr>
                <w:rFonts w:ascii="Helvetica" w:hAnsi="Helvetica" w:cs="Helvetica"/>
                <w:bCs/>
                <w:sz w:val="20"/>
                <w:szCs w:val="20"/>
              </w:rPr>
              <w:t xml:space="preserve"> 2025 legal update</w:t>
            </w:r>
          </w:p>
        </w:tc>
      </w:tr>
      <w:tr w:rsidR="00F04AAD" w:rsidRPr="00F20CAA" w14:paraId="0387ECEE" w14:textId="77777777" w:rsidTr="007505FF">
        <w:trPr>
          <w:trHeight w:val="288"/>
        </w:trPr>
        <w:tc>
          <w:tcPr>
            <w:tcW w:w="1795" w:type="dxa"/>
          </w:tcPr>
          <w:p w14:paraId="6EB4F964" w14:textId="77777777" w:rsidR="00F04AAD" w:rsidRDefault="00F04AAD" w:rsidP="007505FF">
            <w:pPr>
              <w:rPr>
                <w:rFonts w:ascii="Helvetica" w:hAnsi="Helvetica" w:cs="Helvetica"/>
                <w:sz w:val="20"/>
                <w:szCs w:val="20"/>
              </w:rPr>
            </w:pPr>
            <w:r>
              <w:rPr>
                <w:rFonts w:ascii="Helvetica" w:hAnsi="Helvetica" w:cs="Helvetica"/>
                <w:sz w:val="20"/>
                <w:szCs w:val="20"/>
              </w:rPr>
              <w:t>References</w:t>
            </w:r>
          </w:p>
        </w:tc>
        <w:tc>
          <w:tcPr>
            <w:tcW w:w="7565" w:type="dxa"/>
            <w:tcMar>
              <w:left w:w="115" w:type="dxa"/>
              <w:bottom w:w="115" w:type="dxa"/>
              <w:right w:w="115" w:type="dxa"/>
            </w:tcMar>
          </w:tcPr>
          <w:p w14:paraId="2FD0664B" w14:textId="77777777" w:rsidR="00F04AAD" w:rsidRDefault="00F04AAD" w:rsidP="007505FF">
            <w:pPr>
              <w:rPr>
                <w:rFonts w:ascii="Helvetica" w:hAnsi="Helvetica" w:cs="Helvetica"/>
                <w:sz w:val="20"/>
                <w:szCs w:val="20"/>
              </w:rPr>
            </w:pPr>
            <w:r>
              <w:rPr>
                <w:rFonts w:ascii="Helvetica" w:hAnsi="Helvetica" w:cs="Helvetica"/>
                <w:bCs/>
                <w:sz w:val="20"/>
                <w:szCs w:val="20"/>
              </w:rPr>
              <w:t xml:space="preserve">Legal text attached: </w:t>
            </w:r>
            <w:sdt>
              <w:sdtPr>
                <w:rPr>
                  <w:rFonts w:ascii="Helvetica" w:eastAsia="MS Gothic" w:hAnsi="Helvetica" w:cs="Helvetica"/>
                  <w:sz w:val="20"/>
                  <w:szCs w:val="20"/>
                </w:rPr>
                <w:id w:val="586730271"/>
                <w14:checkbox>
                  <w14:checked w14:val="1"/>
                  <w14:checkedState w14:val="2612" w14:font="MS Gothic"/>
                  <w14:uncheckedState w14:val="2610" w14:font="MS Gothic"/>
                </w14:checkbox>
              </w:sdtPr>
              <w:sdtEndPr/>
              <w:sdtContent>
                <w:r>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 xml:space="preserve">Yes   </w:t>
            </w:r>
            <w:sdt>
              <w:sdtPr>
                <w:rPr>
                  <w:rFonts w:ascii="Helvetica" w:eastAsia="MS Gothic" w:hAnsi="Helvetica" w:cs="Helvetica"/>
                  <w:sz w:val="20"/>
                  <w:szCs w:val="20"/>
                </w:rPr>
                <w:id w:val="-1008599350"/>
                <w14:checkbox>
                  <w14:checked w14:val="0"/>
                  <w14:checkedState w14:val="2612" w14:font="MS Gothic"/>
                  <w14:uncheckedState w14:val="2610" w14:font="MS Gothic"/>
                </w14:checkbox>
              </w:sdtPr>
              <w:sdtEndPr/>
              <w:sdtContent>
                <w:r>
                  <w:rPr>
                    <w:rFonts w:ascii="MS Gothic" w:eastAsia="MS Gothic" w:hAnsi="MS Gothic" w:cs="Helvetica" w:hint="eastAsia"/>
                    <w:sz w:val="20"/>
                    <w:szCs w:val="20"/>
                  </w:rPr>
                  <w:t>☐</w:t>
                </w:r>
              </w:sdtContent>
            </w:sdt>
            <w:r w:rsidRPr="00F83445">
              <w:rPr>
                <w:rFonts w:ascii="Helvetica" w:hAnsi="Helvetica" w:cs="Helvetica"/>
                <w:sz w:val="20"/>
                <w:szCs w:val="20"/>
              </w:rPr>
              <w:t xml:space="preserve"> </w:t>
            </w:r>
            <w:r>
              <w:rPr>
                <w:rFonts w:ascii="Helvetica" w:hAnsi="Helvetica" w:cs="Helvetica"/>
                <w:sz w:val="20"/>
                <w:szCs w:val="20"/>
              </w:rPr>
              <w:t>No</w:t>
            </w:r>
          </w:p>
          <w:p w14:paraId="68F1138D" w14:textId="5DD45760" w:rsidR="00F04AAD" w:rsidRDefault="00F04AAD" w:rsidP="007505FF">
            <w:pPr>
              <w:rPr>
                <w:rFonts w:ascii="Helvetica" w:hAnsi="Helvetica" w:cs="Helvetica"/>
                <w:sz w:val="20"/>
                <w:szCs w:val="20"/>
              </w:rPr>
            </w:pPr>
            <w:r>
              <w:rPr>
                <w:rFonts w:ascii="Helvetica" w:hAnsi="Helvetica" w:cs="Helvetica"/>
                <w:sz w:val="20"/>
                <w:szCs w:val="20"/>
              </w:rPr>
              <w:t xml:space="preserve">File: </w:t>
            </w:r>
            <w:r w:rsidR="004616BE" w:rsidRPr="004616BE">
              <w:rPr>
                <w:rFonts w:ascii="Helvetica" w:hAnsi="Helvetica" w:cs="Helvetica"/>
                <w:sz w:val="20"/>
                <w:szCs w:val="20"/>
              </w:rPr>
              <w:t>7160-AP Legal Citations OIRPG 1059.pdf</w:t>
            </w:r>
          </w:p>
        </w:tc>
      </w:tr>
    </w:tbl>
    <w:p w14:paraId="10991EBC" w14:textId="77777777" w:rsidR="00F04AAD" w:rsidRDefault="00F04AAD">
      <w:pPr>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1075"/>
        <w:gridCol w:w="8285"/>
      </w:tblGrid>
      <w:tr w:rsidR="00F04AAD" w:rsidRPr="00351275" w14:paraId="01DA9351" w14:textId="77777777" w:rsidTr="00A0178B">
        <w:trPr>
          <w:trHeight w:val="317"/>
          <w:tblHeader/>
        </w:trPr>
        <w:tc>
          <w:tcPr>
            <w:tcW w:w="9360" w:type="dxa"/>
            <w:gridSpan w:val="2"/>
            <w:shd w:val="clear" w:color="auto" w:fill="D9D9D9" w:themeFill="background1" w:themeFillShade="D9"/>
            <w:vAlign w:val="center"/>
          </w:tcPr>
          <w:p w14:paraId="5D3CD595" w14:textId="77777777" w:rsidR="00F04AAD" w:rsidRPr="00351275" w:rsidRDefault="00F04AAD" w:rsidP="007505FF">
            <w:pPr>
              <w:rPr>
                <w:rFonts w:ascii="Helvetica" w:hAnsi="Helvetica" w:cs="Helvetica"/>
                <w:sz w:val="20"/>
                <w:szCs w:val="20"/>
              </w:rPr>
            </w:pPr>
            <w:r>
              <w:rPr>
                <w:rFonts w:ascii="Helvetica" w:hAnsi="Helvetica" w:cs="Helvetica"/>
                <w:sz w:val="20"/>
                <w:szCs w:val="20"/>
              </w:rPr>
              <w:t>Process notes</w:t>
            </w:r>
          </w:p>
        </w:tc>
      </w:tr>
      <w:tr w:rsidR="00F04AAD" w:rsidRPr="00201C66" w14:paraId="24F7E341" w14:textId="77777777" w:rsidTr="007505FF">
        <w:trPr>
          <w:trHeight w:val="288"/>
        </w:trPr>
        <w:tc>
          <w:tcPr>
            <w:tcW w:w="9360" w:type="dxa"/>
            <w:gridSpan w:val="2"/>
            <w:tcMar>
              <w:top w:w="115" w:type="dxa"/>
              <w:left w:w="115" w:type="dxa"/>
              <w:bottom w:w="115" w:type="dxa"/>
              <w:right w:w="115" w:type="dxa"/>
            </w:tcMar>
          </w:tcPr>
          <w:p w14:paraId="39524A44" w14:textId="77777777" w:rsidR="00F04AAD" w:rsidRPr="00201C66" w:rsidRDefault="00F04AAD" w:rsidP="007505FF">
            <w:pPr>
              <w:spacing w:after="120"/>
              <w:rPr>
                <w:rFonts w:ascii="Helvetica" w:hAnsi="Helvetica" w:cs="Helvetica"/>
                <w:i/>
                <w:iCs/>
                <w:sz w:val="20"/>
                <w:szCs w:val="20"/>
              </w:rPr>
            </w:pPr>
            <w:r w:rsidRPr="00890DA6">
              <w:rPr>
                <w:rFonts w:ascii="Helvetica" w:hAnsi="Helvetica" w:cs="Helvetica"/>
                <w:b/>
                <w:bCs/>
                <w:i/>
                <w:iCs/>
                <w:sz w:val="20"/>
                <w:szCs w:val="20"/>
              </w:rPr>
              <w:t>Standard AP review sequence per AP 2410</w:t>
            </w:r>
            <w:r>
              <w:rPr>
                <w:rFonts w:ascii="Helvetica" w:hAnsi="Helvetica" w:cs="Helvetica"/>
                <w:b/>
                <w:bCs/>
                <w:i/>
                <w:iCs/>
                <w:sz w:val="20"/>
                <w:szCs w:val="20"/>
              </w:rPr>
              <w:t>:</w:t>
            </w:r>
            <w:r w:rsidRPr="00201C66">
              <w:rPr>
                <w:rFonts w:ascii="Helvetica" w:hAnsi="Helvetica" w:cs="Helvetica"/>
                <w:i/>
                <w:iCs/>
                <w:sz w:val="20"/>
                <w:szCs w:val="20"/>
              </w:rPr>
              <w:t xml:space="preserve"> Initial review</w:t>
            </w:r>
            <w:r>
              <w:rPr>
                <w:rFonts w:ascii="Helvetica" w:hAnsi="Helvetica" w:cs="Helvetica"/>
                <w:i/>
                <w:iCs/>
                <w:sz w:val="20"/>
                <w:szCs w:val="20"/>
              </w:rPr>
              <w:t xml:space="preserve"> (by OIRPG)</w:t>
            </w:r>
            <w:r w:rsidRPr="00201C66">
              <w:rPr>
                <w:rFonts w:ascii="Helvetica" w:hAnsi="Helvetica" w:cs="Helvetica"/>
                <w:i/>
                <w:iCs/>
                <w:sz w:val="20"/>
                <w:szCs w:val="20"/>
              </w:rPr>
              <w:t xml:space="preserve"> | Administrator | Faculty 10+2 if required | </w:t>
            </w:r>
            <w:r>
              <w:rPr>
                <w:rFonts w:ascii="Helvetica" w:hAnsi="Helvetica" w:cs="Helvetica"/>
                <w:i/>
                <w:iCs/>
                <w:sz w:val="20"/>
                <w:szCs w:val="20"/>
              </w:rPr>
              <w:t xml:space="preserve">President’s </w:t>
            </w:r>
            <w:r w:rsidRPr="00201C66">
              <w:rPr>
                <w:rFonts w:ascii="Helvetica" w:hAnsi="Helvetica" w:cs="Helvetica"/>
                <w:i/>
                <w:iCs/>
                <w:sz w:val="20"/>
                <w:szCs w:val="20"/>
              </w:rPr>
              <w:t>Cabinet (1</w:t>
            </w:r>
            <w:r w:rsidRPr="00201C66">
              <w:rPr>
                <w:rFonts w:ascii="Helvetica" w:hAnsi="Helvetica" w:cs="Helvetica"/>
                <w:i/>
                <w:iCs/>
                <w:sz w:val="20"/>
                <w:szCs w:val="20"/>
                <w:vertAlign w:val="superscript"/>
              </w:rPr>
              <w:t>st</w:t>
            </w:r>
            <w:r w:rsidRPr="00201C66">
              <w:rPr>
                <w:rFonts w:ascii="Helvetica" w:hAnsi="Helvetica" w:cs="Helvetica"/>
                <w:i/>
                <w:iCs/>
                <w:sz w:val="20"/>
                <w:szCs w:val="20"/>
              </w:rPr>
              <w:t xml:space="preserve"> reading</w:t>
            </w:r>
            <w:r>
              <w:rPr>
                <w:rFonts w:ascii="Helvetica" w:hAnsi="Helvetica" w:cs="Helvetica"/>
                <w:i/>
                <w:iCs/>
                <w:sz w:val="20"/>
                <w:szCs w:val="20"/>
              </w:rPr>
              <w:t xml:space="preserve"> and information;</w:t>
            </w:r>
            <w:r w:rsidRPr="00201C66">
              <w:rPr>
                <w:rFonts w:ascii="Helvetica" w:hAnsi="Helvetica" w:cs="Helvetica"/>
                <w:i/>
                <w:iCs/>
                <w:sz w:val="20"/>
                <w:szCs w:val="20"/>
              </w:rPr>
              <w:t xml:space="preserve"> sunshine</w:t>
            </w:r>
            <w:r>
              <w:rPr>
                <w:rFonts w:ascii="Helvetica" w:hAnsi="Helvetica" w:cs="Helvetica"/>
                <w:i/>
                <w:iCs/>
                <w:sz w:val="20"/>
                <w:szCs w:val="20"/>
              </w:rPr>
              <w:t xml:space="preserve"> with participatory governance groups for input;</w:t>
            </w:r>
            <w:r w:rsidRPr="00201C66">
              <w:rPr>
                <w:rFonts w:ascii="Helvetica" w:hAnsi="Helvetica" w:cs="Helvetica"/>
                <w:i/>
                <w:iCs/>
                <w:sz w:val="20"/>
                <w:szCs w:val="20"/>
              </w:rPr>
              <w:t xml:space="preserve"> 2</w:t>
            </w:r>
            <w:r w:rsidRPr="00201C66">
              <w:rPr>
                <w:rFonts w:ascii="Helvetica" w:hAnsi="Helvetica" w:cs="Helvetica"/>
                <w:i/>
                <w:iCs/>
                <w:sz w:val="20"/>
                <w:szCs w:val="20"/>
                <w:vertAlign w:val="superscript"/>
              </w:rPr>
              <w:t>nd</w:t>
            </w:r>
            <w:r w:rsidRPr="00201C66">
              <w:rPr>
                <w:rFonts w:ascii="Helvetica" w:hAnsi="Helvetica" w:cs="Helvetica"/>
                <w:i/>
                <w:iCs/>
                <w:sz w:val="20"/>
                <w:szCs w:val="20"/>
              </w:rPr>
              <w:t xml:space="preserve"> reading</w:t>
            </w:r>
            <w:r>
              <w:rPr>
                <w:rFonts w:ascii="Helvetica" w:hAnsi="Helvetica" w:cs="Helvetica"/>
                <w:i/>
                <w:iCs/>
                <w:sz w:val="20"/>
                <w:szCs w:val="20"/>
              </w:rPr>
              <w:t xml:space="preserve"> and approval</w:t>
            </w:r>
            <w:r w:rsidRPr="00201C66">
              <w:rPr>
                <w:rFonts w:ascii="Helvetica" w:hAnsi="Helvetica" w:cs="Helvetica"/>
                <w:i/>
                <w:iCs/>
                <w:sz w:val="20"/>
                <w:szCs w:val="20"/>
              </w:rPr>
              <w:t>)</w:t>
            </w:r>
            <w:r>
              <w:rPr>
                <w:rFonts w:ascii="Helvetica" w:hAnsi="Helvetica" w:cs="Helvetica"/>
                <w:i/>
                <w:iCs/>
                <w:sz w:val="20"/>
                <w:szCs w:val="20"/>
              </w:rPr>
              <w:t>.</w:t>
            </w:r>
          </w:p>
        </w:tc>
      </w:tr>
      <w:tr w:rsidR="00F04AAD" w:rsidRPr="00800359" w14:paraId="5FDC959B" w14:textId="77777777" w:rsidTr="007505FF">
        <w:trPr>
          <w:trHeight w:val="20"/>
        </w:trPr>
        <w:tc>
          <w:tcPr>
            <w:tcW w:w="1075" w:type="dxa"/>
            <w:shd w:val="clear" w:color="auto" w:fill="auto"/>
          </w:tcPr>
          <w:p w14:paraId="54D60935" w14:textId="77777777" w:rsidR="00F04AAD" w:rsidRDefault="00F04AAD" w:rsidP="007505FF">
            <w:pPr>
              <w:rPr>
                <w:rFonts w:ascii="Helvetica" w:hAnsi="Helvetica" w:cs="Helvetica"/>
                <w:sz w:val="20"/>
                <w:szCs w:val="20"/>
              </w:rPr>
            </w:pPr>
            <w:r>
              <w:rPr>
                <w:rFonts w:ascii="Helvetica" w:hAnsi="Helvetica" w:cs="Helvetica"/>
                <w:sz w:val="20"/>
                <w:szCs w:val="20"/>
              </w:rPr>
              <w:t>Date</w:t>
            </w:r>
          </w:p>
        </w:tc>
        <w:tc>
          <w:tcPr>
            <w:tcW w:w="8285" w:type="dxa"/>
            <w:shd w:val="clear" w:color="auto" w:fill="auto"/>
            <w:tcMar>
              <w:left w:w="115" w:type="dxa"/>
              <w:bottom w:w="115" w:type="dxa"/>
              <w:right w:w="115" w:type="dxa"/>
            </w:tcMar>
          </w:tcPr>
          <w:p w14:paraId="322C12DE" w14:textId="77777777" w:rsidR="00F04AAD" w:rsidRPr="00800359" w:rsidRDefault="00F04AAD" w:rsidP="007505FF">
            <w:pPr>
              <w:rPr>
                <w:rFonts w:ascii="Helvetica" w:hAnsi="Helvetica" w:cs="Helvetica"/>
                <w:sz w:val="20"/>
                <w:szCs w:val="20"/>
              </w:rPr>
            </w:pPr>
            <w:r>
              <w:rPr>
                <w:rFonts w:ascii="Helvetica" w:hAnsi="Helvetica" w:cs="Helvetica"/>
                <w:sz w:val="20"/>
                <w:szCs w:val="20"/>
              </w:rPr>
              <w:t>Review Step</w:t>
            </w:r>
          </w:p>
        </w:tc>
      </w:tr>
      <w:tr w:rsidR="00F04AAD" w:rsidRPr="00800359" w14:paraId="20FCFDFD" w14:textId="77777777" w:rsidTr="007505FF">
        <w:trPr>
          <w:trHeight w:val="288"/>
        </w:trPr>
        <w:tc>
          <w:tcPr>
            <w:tcW w:w="1075" w:type="dxa"/>
            <w:shd w:val="clear" w:color="auto" w:fill="auto"/>
          </w:tcPr>
          <w:p w14:paraId="2C6435AC" w14:textId="3CB30AED" w:rsidR="00F04AAD" w:rsidRDefault="000F524A" w:rsidP="007505FF">
            <w:pPr>
              <w:rPr>
                <w:rFonts w:ascii="Helvetica" w:hAnsi="Helvetica" w:cs="Helvetica"/>
                <w:sz w:val="20"/>
                <w:szCs w:val="20"/>
              </w:rPr>
            </w:pPr>
            <w:r>
              <w:rPr>
                <w:rFonts w:ascii="Helvetica" w:hAnsi="Helvetica" w:cs="Helvetica"/>
                <w:sz w:val="20"/>
                <w:szCs w:val="20"/>
              </w:rPr>
              <w:t>7/10/25</w:t>
            </w:r>
          </w:p>
        </w:tc>
        <w:tc>
          <w:tcPr>
            <w:tcW w:w="8285" w:type="dxa"/>
            <w:shd w:val="clear" w:color="auto" w:fill="auto"/>
            <w:tcMar>
              <w:left w:w="115" w:type="dxa"/>
              <w:bottom w:w="115" w:type="dxa"/>
              <w:right w:w="115" w:type="dxa"/>
            </w:tcMar>
          </w:tcPr>
          <w:p w14:paraId="1B6BE393" w14:textId="77777777" w:rsidR="00F04AAD" w:rsidRDefault="00F04AAD" w:rsidP="005D600B">
            <w:pPr>
              <w:rPr>
                <w:rFonts w:ascii="Helvetica" w:hAnsi="Helvetica" w:cs="Helvetica"/>
                <w:sz w:val="20"/>
                <w:szCs w:val="20"/>
              </w:rPr>
            </w:pPr>
            <w:r>
              <w:rPr>
                <w:rFonts w:ascii="Helvetica" w:hAnsi="Helvetica" w:cs="Helvetica"/>
                <w:sz w:val="20"/>
                <w:szCs w:val="20"/>
              </w:rPr>
              <w:t>Initial review | OIRPG</w:t>
            </w:r>
          </w:p>
          <w:p w14:paraId="15063AF3" w14:textId="77777777" w:rsidR="00F04AAD" w:rsidRDefault="00F04AAD" w:rsidP="005D600B">
            <w:pPr>
              <w:rPr>
                <w:rFonts w:ascii="Helvetica" w:hAnsi="Helvetica" w:cs="Helvetica"/>
                <w:sz w:val="20"/>
                <w:szCs w:val="20"/>
              </w:rPr>
            </w:pPr>
          </w:p>
          <w:p w14:paraId="2F1A5A0A" w14:textId="26F5069B" w:rsidR="00F04AAD" w:rsidRPr="007D78C6" w:rsidRDefault="00F04AAD" w:rsidP="00170920">
            <w:pPr>
              <w:rPr>
                <w:rFonts w:ascii="Helvetica" w:hAnsi="Helvetica" w:cs="Helvetica"/>
                <w:sz w:val="20"/>
                <w:szCs w:val="20"/>
              </w:rPr>
            </w:pPr>
            <w:r>
              <w:rPr>
                <w:rFonts w:ascii="Helvetica" w:hAnsi="Helvetica" w:cs="Helvetica"/>
                <w:sz w:val="20"/>
                <w:szCs w:val="20"/>
              </w:rPr>
              <w:t>Reviewed by Melissa Christian (Exec Dir), Trinity Kealoha (</w:t>
            </w:r>
            <w:proofErr w:type="spellStart"/>
            <w:r>
              <w:rPr>
                <w:rFonts w:ascii="Helvetica" w:hAnsi="Helvetica" w:cs="Helvetica"/>
                <w:sz w:val="20"/>
                <w:szCs w:val="20"/>
              </w:rPr>
              <w:t>Rsch</w:t>
            </w:r>
            <w:proofErr w:type="spellEnd"/>
            <w:r>
              <w:rPr>
                <w:rFonts w:ascii="Helvetica" w:hAnsi="Helvetica" w:cs="Helvetica"/>
                <w:sz w:val="20"/>
                <w:szCs w:val="20"/>
              </w:rPr>
              <w:t xml:space="preserve"> &amp; Policy Spec). </w:t>
            </w:r>
            <w:r w:rsidR="00170920">
              <w:rPr>
                <w:rFonts w:ascii="Helvetica" w:hAnsi="Helvetica" w:cs="Helvetica"/>
                <w:sz w:val="20"/>
                <w:szCs w:val="20"/>
              </w:rPr>
              <w:t>Revisions: CCLC.</w:t>
            </w:r>
          </w:p>
        </w:tc>
      </w:tr>
      <w:tr w:rsidR="00F04AAD" w:rsidRPr="00DF7204" w14:paraId="596364F0" w14:textId="77777777" w:rsidTr="007505FF">
        <w:trPr>
          <w:trHeight w:val="288"/>
        </w:trPr>
        <w:tc>
          <w:tcPr>
            <w:tcW w:w="1075" w:type="dxa"/>
            <w:shd w:val="clear" w:color="auto" w:fill="auto"/>
          </w:tcPr>
          <w:p w14:paraId="24A889E9" w14:textId="3AC1F5B7" w:rsidR="00F04AAD" w:rsidRPr="00DF7204" w:rsidRDefault="007061B0" w:rsidP="007505FF">
            <w:pPr>
              <w:rPr>
                <w:rFonts w:ascii="Helvetica" w:hAnsi="Helvetica" w:cs="Helvetica"/>
                <w:sz w:val="20"/>
                <w:szCs w:val="20"/>
              </w:rPr>
            </w:pPr>
            <w:r>
              <w:rPr>
                <w:rFonts w:ascii="Helvetica" w:hAnsi="Helvetica" w:cs="Helvetica"/>
                <w:sz w:val="20"/>
                <w:szCs w:val="20"/>
              </w:rPr>
              <w:t>8/20/25</w:t>
            </w:r>
          </w:p>
        </w:tc>
        <w:tc>
          <w:tcPr>
            <w:tcW w:w="8285" w:type="dxa"/>
            <w:shd w:val="clear" w:color="auto" w:fill="auto"/>
            <w:tcMar>
              <w:left w:w="115" w:type="dxa"/>
              <w:bottom w:w="115" w:type="dxa"/>
              <w:right w:w="115" w:type="dxa"/>
            </w:tcMar>
          </w:tcPr>
          <w:p w14:paraId="70BF6F8E" w14:textId="77777777" w:rsidR="00F04AAD" w:rsidRDefault="00F04AAD" w:rsidP="005D600B">
            <w:pPr>
              <w:rPr>
                <w:rFonts w:ascii="Helvetica" w:hAnsi="Helvetica" w:cs="Helvetica"/>
                <w:sz w:val="20"/>
                <w:szCs w:val="20"/>
              </w:rPr>
            </w:pPr>
            <w:r w:rsidRPr="001D4837">
              <w:rPr>
                <w:rFonts w:ascii="Helvetica" w:hAnsi="Helvetica" w:cs="Helvetica"/>
                <w:sz w:val="20"/>
                <w:szCs w:val="20"/>
              </w:rPr>
              <w:t>Admin review</w:t>
            </w:r>
            <w:r>
              <w:rPr>
                <w:rFonts w:ascii="Helvetica" w:hAnsi="Helvetica" w:cs="Helvetica"/>
                <w:sz w:val="20"/>
                <w:szCs w:val="20"/>
              </w:rPr>
              <w:t xml:space="preserve"> | Human Resources</w:t>
            </w:r>
          </w:p>
          <w:p w14:paraId="7B279876" w14:textId="77777777" w:rsidR="00F04AAD" w:rsidRDefault="00F04AAD" w:rsidP="005D600B">
            <w:pPr>
              <w:rPr>
                <w:rFonts w:ascii="Helvetica" w:hAnsi="Helvetica" w:cs="Helvetica"/>
                <w:sz w:val="20"/>
                <w:szCs w:val="20"/>
              </w:rPr>
            </w:pPr>
          </w:p>
          <w:p w14:paraId="3910ED11" w14:textId="16CE4955" w:rsidR="00F04AAD" w:rsidRPr="00DF7204" w:rsidRDefault="007061B0" w:rsidP="007061B0">
            <w:pPr>
              <w:spacing w:after="120"/>
              <w:rPr>
                <w:rFonts w:ascii="Helvetica" w:hAnsi="Helvetica" w:cs="Helvetica"/>
                <w:sz w:val="20"/>
                <w:szCs w:val="20"/>
              </w:rPr>
            </w:pPr>
            <w:r>
              <w:rPr>
                <w:rFonts w:ascii="Helvetica" w:hAnsi="Helvetica" w:cs="Helvetica"/>
                <w:sz w:val="20"/>
                <w:szCs w:val="20"/>
              </w:rPr>
              <w:t>R</w:t>
            </w:r>
            <w:r w:rsidR="00F04AAD">
              <w:rPr>
                <w:rFonts w:ascii="Helvetica" w:hAnsi="Helvetica" w:cs="Helvetica"/>
                <w:sz w:val="20"/>
                <w:szCs w:val="20"/>
              </w:rPr>
              <w:t>eview</w:t>
            </w:r>
            <w:r>
              <w:rPr>
                <w:rFonts w:ascii="Helvetica" w:hAnsi="Helvetica" w:cs="Helvetica"/>
                <w:sz w:val="20"/>
                <w:szCs w:val="20"/>
              </w:rPr>
              <w:t>ed</w:t>
            </w:r>
            <w:r w:rsidR="00F04AAD">
              <w:rPr>
                <w:rFonts w:ascii="Helvetica" w:hAnsi="Helvetica" w:cs="Helvetica"/>
                <w:sz w:val="20"/>
                <w:szCs w:val="20"/>
              </w:rPr>
              <w:t xml:space="preserve"> by Lisa Bailey (Sr Admin), Ryan Church (Chief Legal Officer)</w:t>
            </w:r>
          </w:p>
        </w:tc>
      </w:tr>
      <w:tr w:rsidR="00F04AAD" w:rsidRPr="00DF7204" w14:paraId="34E8D01E" w14:textId="77777777" w:rsidTr="007505FF">
        <w:trPr>
          <w:trHeight w:val="288"/>
        </w:trPr>
        <w:tc>
          <w:tcPr>
            <w:tcW w:w="1075" w:type="dxa"/>
            <w:shd w:val="clear" w:color="auto" w:fill="auto"/>
          </w:tcPr>
          <w:p w14:paraId="55243B21" w14:textId="07803D0D" w:rsidR="00F04AAD" w:rsidRPr="00DF7204" w:rsidRDefault="00B96826" w:rsidP="007505FF">
            <w:pPr>
              <w:rPr>
                <w:rFonts w:ascii="Helvetica" w:hAnsi="Helvetica" w:cs="Helvetica"/>
                <w:sz w:val="20"/>
                <w:szCs w:val="20"/>
              </w:rPr>
            </w:pPr>
            <w:r>
              <w:rPr>
                <w:rFonts w:ascii="Helvetica" w:hAnsi="Helvetica" w:cs="Helvetica"/>
                <w:sz w:val="20"/>
                <w:szCs w:val="20"/>
              </w:rPr>
              <w:t>10/10/25</w:t>
            </w:r>
          </w:p>
        </w:tc>
        <w:tc>
          <w:tcPr>
            <w:tcW w:w="8285" w:type="dxa"/>
            <w:shd w:val="clear" w:color="auto" w:fill="auto"/>
            <w:tcMar>
              <w:left w:w="115" w:type="dxa"/>
              <w:bottom w:w="115" w:type="dxa"/>
              <w:right w:w="115" w:type="dxa"/>
            </w:tcMar>
          </w:tcPr>
          <w:p w14:paraId="69FD4910" w14:textId="784F786E" w:rsidR="00F04AAD" w:rsidRPr="00DF7204" w:rsidRDefault="00F04AAD" w:rsidP="007505FF">
            <w:pPr>
              <w:rPr>
                <w:rFonts w:ascii="Helvetica" w:hAnsi="Helvetica" w:cs="Helvetica"/>
                <w:sz w:val="20"/>
                <w:szCs w:val="20"/>
              </w:rPr>
            </w:pPr>
            <w:r w:rsidRPr="00DF7204">
              <w:rPr>
                <w:rFonts w:ascii="Helvetica" w:hAnsi="Helvetica" w:cs="Helvetica"/>
                <w:sz w:val="20"/>
                <w:szCs w:val="20"/>
              </w:rPr>
              <w:t>Faculty 10+2</w:t>
            </w:r>
            <w:r>
              <w:rPr>
                <w:rFonts w:ascii="Helvetica" w:hAnsi="Helvetica" w:cs="Helvetica"/>
                <w:sz w:val="20"/>
                <w:szCs w:val="20"/>
              </w:rPr>
              <w:t xml:space="preserve"> </w:t>
            </w:r>
            <w:r w:rsidR="00B96826">
              <w:rPr>
                <w:rFonts w:ascii="Helvetica" w:hAnsi="Helvetica" w:cs="Helvetica"/>
                <w:sz w:val="20"/>
                <w:szCs w:val="20"/>
              </w:rPr>
              <w:t>Review | Reviewed by Academic Senate; no revisions</w:t>
            </w:r>
          </w:p>
        </w:tc>
      </w:tr>
      <w:tr w:rsidR="00F04AAD" w:rsidRPr="00DF7204" w14:paraId="1A9C79E3" w14:textId="77777777" w:rsidTr="007505FF">
        <w:trPr>
          <w:trHeight w:val="288"/>
        </w:trPr>
        <w:tc>
          <w:tcPr>
            <w:tcW w:w="1075" w:type="dxa"/>
            <w:shd w:val="clear" w:color="auto" w:fill="auto"/>
          </w:tcPr>
          <w:p w14:paraId="6284D88D" w14:textId="69DD136B" w:rsidR="00F04AAD" w:rsidRPr="00DF7204" w:rsidRDefault="00F04AAD" w:rsidP="007505FF">
            <w:pPr>
              <w:rPr>
                <w:rFonts w:ascii="Helvetica" w:hAnsi="Helvetica" w:cs="Helvetica"/>
                <w:sz w:val="20"/>
                <w:szCs w:val="20"/>
              </w:rPr>
            </w:pPr>
          </w:p>
        </w:tc>
        <w:tc>
          <w:tcPr>
            <w:tcW w:w="8285" w:type="dxa"/>
            <w:shd w:val="clear" w:color="auto" w:fill="auto"/>
            <w:tcMar>
              <w:left w:w="115" w:type="dxa"/>
              <w:bottom w:w="115" w:type="dxa"/>
              <w:right w:w="115" w:type="dxa"/>
            </w:tcMar>
          </w:tcPr>
          <w:p w14:paraId="047ADB3A" w14:textId="77777777" w:rsidR="00BB3B65" w:rsidRDefault="00BB3B65" w:rsidP="00BB3B65">
            <w:pPr>
              <w:rPr>
                <w:rFonts w:ascii="Helvetica" w:hAnsi="Helvetica" w:cs="Helvetica"/>
                <w:sz w:val="20"/>
                <w:szCs w:val="20"/>
              </w:rPr>
            </w:pPr>
            <w:r w:rsidRPr="00DF7204">
              <w:rPr>
                <w:rFonts w:ascii="Helvetica" w:hAnsi="Helvetica" w:cs="Helvetica"/>
                <w:sz w:val="20"/>
                <w:szCs w:val="20"/>
              </w:rPr>
              <w:t>Cabinet</w:t>
            </w:r>
            <w:r>
              <w:rPr>
                <w:rFonts w:ascii="Helvetica" w:hAnsi="Helvetica" w:cs="Helvetica"/>
                <w:sz w:val="20"/>
                <w:szCs w:val="20"/>
              </w:rPr>
              <w:t xml:space="preserve"> Review</w:t>
            </w:r>
          </w:p>
          <w:p w14:paraId="7838F6B1" w14:textId="77777777" w:rsidR="00BB3B65" w:rsidRDefault="00BB3B65" w:rsidP="00BB3B65">
            <w:pPr>
              <w:rPr>
                <w:rFonts w:ascii="Helvetica" w:hAnsi="Helvetica" w:cs="Helvetica"/>
                <w:sz w:val="20"/>
                <w:szCs w:val="20"/>
              </w:rPr>
            </w:pPr>
          </w:p>
          <w:p w14:paraId="3C5CCE1A" w14:textId="77777777" w:rsidR="00BB3B65" w:rsidRDefault="00BB3B65" w:rsidP="00BB3B65">
            <w:pPr>
              <w:rPr>
                <w:rFonts w:ascii="Helvetica" w:hAnsi="Helvetica" w:cs="Helvetica"/>
                <w:sz w:val="20"/>
                <w:szCs w:val="20"/>
              </w:rPr>
            </w:pPr>
            <w:r>
              <w:rPr>
                <w:rFonts w:ascii="Helvetica" w:hAnsi="Helvetica" w:cs="Helvetica"/>
                <w:sz w:val="20"/>
                <w:szCs w:val="20"/>
              </w:rPr>
              <w:t>Schedule:</w:t>
            </w:r>
          </w:p>
          <w:p w14:paraId="4F5B8134" w14:textId="77777777" w:rsidR="00BB3B65" w:rsidRDefault="00BB3B65" w:rsidP="00BB3B65">
            <w:pPr>
              <w:pStyle w:val="ListParagraph"/>
              <w:numPr>
                <w:ilvl w:val="0"/>
                <w:numId w:val="16"/>
              </w:numPr>
              <w:rPr>
                <w:rFonts w:ascii="Helvetica" w:hAnsi="Helvetica" w:cs="Helvetica"/>
                <w:sz w:val="20"/>
                <w:szCs w:val="20"/>
              </w:rPr>
            </w:pPr>
            <w:r>
              <w:rPr>
                <w:rFonts w:ascii="Helvetica" w:hAnsi="Helvetica" w:cs="Helvetica"/>
                <w:sz w:val="20"/>
                <w:szCs w:val="20"/>
              </w:rPr>
              <w:t>Jan 20 – Presented for 1</w:t>
            </w:r>
            <w:r w:rsidRPr="00343E5F">
              <w:rPr>
                <w:rFonts w:ascii="Helvetica" w:hAnsi="Helvetica" w:cs="Helvetica"/>
                <w:sz w:val="20"/>
                <w:szCs w:val="20"/>
                <w:vertAlign w:val="superscript"/>
              </w:rPr>
              <w:t>st</w:t>
            </w:r>
            <w:r>
              <w:rPr>
                <w:rFonts w:ascii="Helvetica" w:hAnsi="Helvetica" w:cs="Helvetica"/>
                <w:sz w:val="20"/>
                <w:szCs w:val="20"/>
              </w:rPr>
              <w:t xml:space="preserve"> reading and information</w:t>
            </w:r>
          </w:p>
          <w:p w14:paraId="047885DB" w14:textId="77777777" w:rsidR="00BB3B65" w:rsidRDefault="00BB3B65" w:rsidP="00BB3B65">
            <w:pPr>
              <w:pStyle w:val="ListParagraph"/>
              <w:numPr>
                <w:ilvl w:val="0"/>
                <w:numId w:val="16"/>
              </w:numPr>
              <w:rPr>
                <w:rFonts w:ascii="Helvetica" w:hAnsi="Helvetica" w:cs="Helvetica"/>
                <w:sz w:val="20"/>
                <w:szCs w:val="20"/>
              </w:rPr>
            </w:pPr>
            <w:r>
              <w:rPr>
                <w:rFonts w:ascii="Helvetica" w:hAnsi="Helvetica" w:cs="Helvetica"/>
                <w:sz w:val="20"/>
                <w:szCs w:val="20"/>
              </w:rPr>
              <w:t>Jan 21 to Feb 10 – Sunshine</w:t>
            </w:r>
          </w:p>
          <w:p w14:paraId="1EB3CD7F" w14:textId="77777777" w:rsidR="00BB3B65" w:rsidRDefault="00BB3B65" w:rsidP="00BB3B65">
            <w:pPr>
              <w:pStyle w:val="ListParagraph"/>
              <w:numPr>
                <w:ilvl w:val="0"/>
                <w:numId w:val="16"/>
              </w:numPr>
              <w:rPr>
                <w:rFonts w:ascii="Helvetica" w:hAnsi="Helvetica" w:cs="Helvetica"/>
                <w:sz w:val="20"/>
                <w:szCs w:val="20"/>
              </w:rPr>
            </w:pPr>
            <w:r>
              <w:rPr>
                <w:rFonts w:ascii="Helvetica" w:hAnsi="Helvetica" w:cs="Helvetica"/>
                <w:sz w:val="20"/>
                <w:szCs w:val="20"/>
              </w:rPr>
              <w:t>Feb 17 – 2</w:t>
            </w:r>
            <w:r w:rsidRPr="00C83E30">
              <w:rPr>
                <w:rFonts w:ascii="Helvetica" w:hAnsi="Helvetica" w:cs="Helvetica"/>
                <w:sz w:val="20"/>
                <w:szCs w:val="20"/>
                <w:vertAlign w:val="superscript"/>
              </w:rPr>
              <w:t>nd</w:t>
            </w:r>
            <w:r>
              <w:rPr>
                <w:rFonts w:ascii="Helvetica" w:hAnsi="Helvetica" w:cs="Helvetica"/>
                <w:sz w:val="20"/>
                <w:szCs w:val="20"/>
              </w:rPr>
              <w:t xml:space="preserve"> reading and approval</w:t>
            </w:r>
          </w:p>
          <w:p w14:paraId="1D748845" w14:textId="185809C0" w:rsidR="00F04AAD" w:rsidRPr="00DF7204" w:rsidRDefault="00F04AAD" w:rsidP="007505FF">
            <w:pPr>
              <w:rPr>
                <w:rFonts w:ascii="Helvetica" w:hAnsi="Helvetica" w:cs="Helvetica"/>
                <w:sz w:val="20"/>
                <w:szCs w:val="20"/>
              </w:rPr>
            </w:pPr>
          </w:p>
        </w:tc>
      </w:tr>
    </w:tbl>
    <w:p w14:paraId="7FFCC37E" w14:textId="77777777" w:rsidR="00F04AAD" w:rsidRDefault="00F04AAD">
      <w:pPr>
        <w:rPr>
          <w:rFonts w:ascii="Helvetica" w:hAnsi="Helvetica" w:cs="Helvetica"/>
          <w:sz w:val="20"/>
          <w:szCs w:val="20"/>
        </w:rPr>
      </w:pPr>
    </w:p>
    <w:p w14:paraId="1EE4A44C" w14:textId="77777777" w:rsidR="00F04AAD" w:rsidRDefault="00F04AAD">
      <w:pPr>
        <w:rPr>
          <w:rFonts w:ascii="Helvetica" w:hAnsi="Helvetica" w:cs="Helvetica"/>
          <w:sz w:val="20"/>
          <w:szCs w:val="20"/>
        </w:rPr>
      </w:pPr>
    </w:p>
    <w:tbl>
      <w:tblPr>
        <w:tblStyle w:val="TableGrid"/>
        <w:tblW w:w="93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9360"/>
      </w:tblGrid>
      <w:tr w:rsidR="00F04AAD" w:rsidRPr="00351275" w14:paraId="74991135" w14:textId="77777777" w:rsidTr="007505FF">
        <w:trPr>
          <w:trHeight w:val="317"/>
        </w:trPr>
        <w:tc>
          <w:tcPr>
            <w:tcW w:w="9360" w:type="dxa"/>
            <w:shd w:val="clear" w:color="auto" w:fill="D9D9D9" w:themeFill="background1" w:themeFillShade="D9"/>
            <w:vAlign w:val="center"/>
          </w:tcPr>
          <w:p w14:paraId="447FC443" w14:textId="77777777" w:rsidR="00F04AAD" w:rsidRPr="00351275" w:rsidRDefault="00F04AAD" w:rsidP="007505FF">
            <w:pPr>
              <w:rPr>
                <w:rFonts w:ascii="Helvetica" w:hAnsi="Helvetica" w:cs="Helvetica"/>
                <w:sz w:val="20"/>
                <w:szCs w:val="20"/>
              </w:rPr>
            </w:pPr>
            <w:r>
              <w:rPr>
                <w:rFonts w:ascii="Helvetica" w:hAnsi="Helvetica" w:cs="Helvetica"/>
                <w:sz w:val="20"/>
                <w:szCs w:val="20"/>
              </w:rPr>
              <w:t>Legal citations</w:t>
            </w:r>
          </w:p>
        </w:tc>
      </w:tr>
      <w:tr w:rsidR="00F04AAD" w:rsidRPr="00351275" w14:paraId="49A0073C" w14:textId="77777777" w:rsidTr="007505FF">
        <w:trPr>
          <w:trHeight w:val="317"/>
        </w:trPr>
        <w:tc>
          <w:tcPr>
            <w:tcW w:w="9360" w:type="dxa"/>
            <w:shd w:val="clear" w:color="auto" w:fill="auto"/>
            <w:vAlign w:val="center"/>
          </w:tcPr>
          <w:p w14:paraId="2F361A69" w14:textId="0F88B6F8" w:rsidR="00F04AAD" w:rsidRDefault="00967318" w:rsidP="007505FF">
            <w:pPr>
              <w:rPr>
                <w:rFonts w:ascii="Helvetica" w:hAnsi="Helvetica" w:cs="Helvetica"/>
                <w:sz w:val="20"/>
                <w:szCs w:val="20"/>
              </w:rPr>
            </w:pPr>
            <w:r w:rsidRPr="00967318">
              <w:rPr>
                <w:rFonts w:ascii="Helvetica" w:hAnsi="Helvetica" w:cs="Helvetica"/>
                <w:sz w:val="20"/>
                <w:szCs w:val="20"/>
              </w:rPr>
              <w:t xml:space="preserve">EDC </w:t>
            </w:r>
            <w:hyperlink r:id="rId11" w:history="1">
              <w:r w:rsidRPr="00BF25DD">
                <w:rPr>
                  <w:rStyle w:val="Hyperlink"/>
                  <w:rFonts w:ascii="Helvetica" w:hAnsi="Helvetica" w:cs="Helvetica"/>
                  <w:sz w:val="20"/>
                  <w:szCs w:val="20"/>
                </w:rPr>
                <w:t>87150 et seq.</w:t>
              </w:r>
            </w:hyperlink>
            <w:r w:rsidRPr="00967318">
              <w:rPr>
                <w:rFonts w:ascii="Helvetica" w:hAnsi="Helvetica" w:cs="Helvetica"/>
                <w:sz w:val="20"/>
                <w:szCs w:val="20"/>
              </w:rPr>
              <w:t xml:space="preserve"> | </w:t>
            </w:r>
            <w:hyperlink r:id="rId12" w:anchor="accreditation-standards" w:history="1">
              <w:r w:rsidR="00E14CF0" w:rsidRPr="00DE0F4F">
                <w:rPr>
                  <w:rStyle w:val="Hyperlink"/>
                  <w:rFonts w:ascii="Helvetica" w:hAnsi="Helvetica" w:cs="Helvetica"/>
                  <w:sz w:val="20"/>
                  <w:szCs w:val="20"/>
                </w:rPr>
                <w:t>Accreditation</w:t>
              </w:r>
            </w:hyperlink>
            <w:r w:rsidR="00E14CF0">
              <w:rPr>
                <w:rFonts w:ascii="Helvetica" w:hAnsi="Helvetica" w:cs="Helvetica"/>
                <w:sz w:val="20"/>
                <w:szCs w:val="20"/>
              </w:rPr>
              <w:t xml:space="preserve"> 3.2</w:t>
            </w:r>
          </w:p>
        </w:tc>
      </w:tr>
    </w:tbl>
    <w:p w14:paraId="12530060" w14:textId="258DE922" w:rsidR="00967318" w:rsidRDefault="00967318" w:rsidP="00967318">
      <w:pPr>
        <w:pStyle w:val="Heading1"/>
      </w:pPr>
      <w:r>
        <w:t>California Education Code</w:t>
      </w:r>
    </w:p>
    <w:p w14:paraId="15422A5C" w14:textId="77777777" w:rsidR="00967318" w:rsidRDefault="00967318" w:rsidP="00967318">
      <w:pPr>
        <w:tabs>
          <w:tab w:val="right" w:pos="8550"/>
        </w:tabs>
        <w:rPr>
          <w:rFonts w:ascii="Helvetica" w:hAnsi="Helvetica" w:cs="Helvetica"/>
          <w:sz w:val="20"/>
          <w:szCs w:val="20"/>
        </w:rPr>
      </w:pPr>
    </w:p>
    <w:p w14:paraId="265FC9D7" w14:textId="73541F0C" w:rsidR="00967318" w:rsidRPr="00C14ABF" w:rsidRDefault="00967318" w:rsidP="00967318">
      <w:pPr>
        <w:pStyle w:val="Heading2"/>
        <w:rPr>
          <w:color w:val="FF0000"/>
        </w:rPr>
      </w:pPr>
      <w:r>
        <w:rPr>
          <w:color w:val="FF0000"/>
        </w:rPr>
        <w:t>EDC Sections 87150 et seq.</w:t>
      </w:r>
    </w:p>
    <w:p w14:paraId="6B8725B6" w14:textId="77777777" w:rsidR="00F271E5" w:rsidRPr="00F271E5" w:rsidRDefault="00F271E5" w:rsidP="00F271E5">
      <w:pPr>
        <w:tabs>
          <w:tab w:val="right" w:pos="8550"/>
        </w:tabs>
        <w:rPr>
          <w:rFonts w:ascii="Helvetica" w:hAnsi="Helvetica" w:cs="Helvetica"/>
          <w:sz w:val="20"/>
          <w:szCs w:val="20"/>
        </w:rPr>
      </w:pPr>
      <w:r w:rsidRPr="00F271E5">
        <w:rPr>
          <w:rFonts w:ascii="Helvetica" w:hAnsi="Helvetica" w:cs="Helvetica"/>
          <w:sz w:val="20"/>
          <w:szCs w:val="20"/>
        </w:rPr>
        <w:t>TITLE 3. POSTSECONDARY EDUCATION</w:t>
      </w:r>
    </w:p>
    <w:p w14:paraId="3ABEAB55" w14:textId="77777777" w:rsidR="00F271E5" w:rsidRPr="00F271E5" w:rsidRDefault="00F271E5" w:rsidP="00F271E5">
      <w:pPr>
        <w:tabs>
          <w:tab w:val="right" w:pos="8550"/>
        </w:tabs>
        <w:rPr>
          <w:rFonts w:ascii="Helvetica" w:hAnsi="Helvetica" w:cs="Helvetica"/>
          <w:sz w:val="20"/>
          <w:szCs w:val="20"/>
        </w:rPr>
      </w:pPr>
      <w:r w:rsidRPr="00F271E5">
        <w:rPr>
          <w:rFonts w:ascii="Helvetica" w:hAnsi="Helvetica" w:cs="Helvetica"/>
          <w:sz w:val="20"/>
          <w:szCs w:val="20"/>
        </w:rPr>
        <w:t>DIVISION 7. COMMUNITY COLLEGES</w:t>
      </w:r>
    </w:p>
    <w:p w14:paraId="3FBFAB3A" w14:textId="77777777" w:rsidR="00F271E5" w:rsidRPr="00F271E5" w:rsidRDefault="00F271E5" w:rsidP="00F271E5">
      <w:pPr>
        <w:tabs>
          <w:tab w:val="right" w:pos="8550"/>
        </w:tabs>
        <w:rPr>
          <w:rFonts w:ascii="Helvetica" w:hAnsi="Helvetica" w:cs="Helvetica"/>
          <w:sz w:val="20"/>
          <w:szCs w:val="20"/>
        </w:rPr>
      </w:pPr>
      <w:r w:rsidRPr="00F271E5">
        <w:rPr>
          <w:rFonts w:ascii="Helvetica" w:hAnsi="Helvetica" w:cs="Helvetica"/>
          <w:sz w:val="20"/>
          <w:szCs w:val="20"/>
        </w:rPr>
        <w:t>PART 51. EMPLOYEES</w:t>
      </w:r>
    </w:p>
    <w:p w14:paraId="3718B79F" w14:textId="77777777" w:rsidR="00F271E5" w:rsidRPr="00F271E5" w:rsidRDefault="00F271E5" w:rsidP="00F271E5">
      <w:pPr>
        <w:tabs>
          <w:tab w:val="right" w:pos="8550"/>
        </w:tabs>
        <w:rPr>
          <w:rFonts w:ascii="Helvetica" w:hAnsi="Helvetica" w:cs="Helvetica"/>
          <w:sz w:val="20"/>
          <w:szCs w:val="20"/>
        </w:rPr>
      </w:pPr>
      <w:r w:rsidRPr="00F271E5">
        <w:rPr>
          <w:rFonts w:ascii="Helvetica" w:hAnsi="Helvetica" w:cs="Helvetica"/>
          <w:sz w:val="20"/>
          <w:szCs w:val="20"/>
        </w:rPr>
        <w:t>CHAPTER 1. Provisions Applying to All Employees</w:t>
      </w:r>
    </w:p>
    <w:p w14:paraId="4A4929A6" w14:textId="77777777" w:rsidR="00F271E5" w:rsidRPr="00F271E5" w:rsidRDefault="00F271E5" w:rsidP="00F271E5">
      <w:pPr>
        <w:tabs>
          <w:tab w:val="right" w:pos="8550"/>
        </w:tabs>
        <w:rPr>
          <w:rFonts w:ascii="Helvetica" w:hAnsi="Helvetica" w:cs="Helvetica"/>
          <w:sz w:val="20"/>
          <w:szCs w:val="20"/>
        </w:rPr>
      </w:pPr>
      <w:r w:rsidRPr="00F271E5">
        <w:rPr>
          <w:rFonts w:ascii="Helvetica" w:hAnsi="Helvetica" w:cs="Helvetica"/>
          <w:sz w:val="20"/>
          <w:szCs w:val="20"/>
        </w:rPr>
        <w:t>ARTICLE 5. Community College Faculty and Staff Development Fund</w:t>
      </w:r>
    </w:p>
    <w:p w14:paraId="43CEFC58" w14:textId="73CFABCE" w:rsidR="00967318" w:rsidRDefault="00F271E5" w:rsidP="00F271E5">
      <w:pPr>
        <w:tabs>
          <w:tab w:val="right" w:pos="8550"/>
        </w:tabs>
        <w:rPr>
          <w:rFonts w:ascii="Helvetica" w:hAnsi="Helvetica" w:cs="Helvetica"/>
          <w:sz w:val="20"/>
          <w:szCs w:val="20"/>
        </w:rPr>
      </w:pPr>
      <w:r w:rsidRPr="00F271E5">
        <w:rPr>
          <w:rFonts w:ascii="Helvetica" w:hAnsi="Helvetica" w:cs="Helvetica"/>
          <w:sz w:val="20"/>
          <w:szCs w:val="20"/>
        </w:rPr>
        <w:t>[Sections 87150, 87151, 87152, 87153, 87154]</w:t>
      </w:r>
    </w:p>
    <w:p w14:paraId="1B2DA931" w14:textId="77777777" w:rsidR="00967318" w:rsidRDefault="00967318" w:rsidP="00967318">
      <w:pPr>
        <w:tabs>
          <w:tab w:val="right" w:pos="8550"/>
        </w:tabs>
        <w:rPr>
          <w:rFonts w:ascii="Helvetica" w:hAnsi="Helvetica" w:cs="Helvetica"/>
          <w:sz w:val="20"/>
          <w:szCs w:val="20"/>
        </w:rPr>
      </w:pPr>
    </w:p>
    <w:p w14:paraId="5A074E7F" w14:textId="19088A74" w:rsidR="00F271E5" w:rsidRPr="00C14ABF" w:rsidRDefault="00F271E5" w:rsidP="00F271E5">
      <w:pPr>
        <w:pStyle w:val="Heading2"/>
        <w:rPr>
          <w:color w:val="FF0000"/>
        </w:rPr>
      </w:pPr>
      <w:r>
        <w:rPr>
          <w:color w:val="FF0000"/>
        </w:rPr>
        <w:t>EDC Section 87150</w:t>
      </w:r>
    </w:p>
    <w:p w14:paraId="195DDFA5" w14:textId="77777777" w:rsidR="00003AE3" w:rsidRPr="00003AE3" w:rsidRDefault="00003AE3" w:rsidP="00003AE3">
      <w:pPr>
        <w:tabs>
          <w:tab w:val="right" w:pos="8550"/>
        </w:tabs>
        <w:rPr>
          <w:rFonts w:ascii="Helvetica" w:hAnsi="Helvetica" w:cs="Helvetica"/>
          <w:sz w:val="20"/>
          <w:szCs w:val="20"/>
        </w:rPr>
      </w:pPr>
      <w:r w:rsidRPr="00003AE3">
        <w:rPr>
          <w:rFonts w:ascii="Helvetica" w:hAnsi="Helvetica" w:cs="Helvetica"/>
          <w:sz w:val="20"/>
          <w:szCs w:val="20"/>
        </w:rPr>
        <w:t>87150.  There is hereby established the Community College Professional Development Program, to be administered by the board of governors, the purpose of which is to provide state general funds to community colleges for supporting locally developed and implemented faculty and staff development programs.</w:t>
      </w:r>
    </w:p>
    <w:p w14:paraId="41597D61" w14:textId="77777777" w:rsidR="00003AE3" w:rsidRPr="00003AE3" w:rsidRDefault="00003AE3" w:rsidP="00003AE3">
      <w:pPr>
        <w:tabs>
          <w:tab w:val="right" w:pos="8550"/>
        </w:tabs>
        <w:rPr>
          <w:rFonts w:ascii="Helvetica" w:hAnsi="Helvetica" w:cs="Helvetica"/>
          <w:sz w:val="20"/>
          <w:szCs w:val="20"/>
        </w:rPr>
      </w:pPr>
    </w:p>
    <w:p w14:paraId="0DFC4CD7" w14:textId="212BD42C" w:rsidR="00967318" w:rsidRDefault="00003AE3" w:rsidP="00003AE3">
      <w:pPr>
        <w:tabs>
          <w:tab w:val="right" w:pos="8550"/>
        </w:tabs>
        <w:rPr>
          <w:rFonts w:ascii="Helvetica" w:hAnsi="Helvetica" w:cs="Helvetica"/>
          <w:sz w:val="20"/>
          <w:szCs w:val="20"/>
        </w:rPr>
      </w:pPr>
      <w:r w:rsidRPr="00003AE3">
        <w:rPr>
          <w:rFonts w:ascii="Helvetica" w:hAnsi="Helvetica" w:cs="Helvetica"/>
          <w:sz w:val="20"/>
          <w:szCs w:val="20"/>
        </w:rPr>
        <w:t>(Amended by Stats. 2014, Ch. 473, Sec. 1. (AB 2558) Effective January 1, 2015.)</w:t>
      </w:r>
    </w:p>
    <w:p w14:paraId="11E5057E" w14:textId="77777777" w:rsidR="00003AE3" w:rsidRDefault="00003AE3" w:rsidP="00003AE3">
      <w:pPr>
        <w:tabs>
          <w:tab w:val="right" w:pos="8550"/>
        </w:tabs>
        <w:rPr>
          <w:rFonts w:ascii="Helvetica" w:hAnsi="Helvetica" w:cs="Helvetica"/>
          <w:sz w:val="20"/>
          <w:szCs w:val="20"/>
        </w:rPr>
      </w:pPr>
    </w:p>
    <w:p w14:paraId="47DB4666" w14:textId="00F34527" w:rsidR="00003AE3" w:rsidRPr="00C14ABF" w:rsidRDefault="00003AE3" w:rsidP="00003AE3">
      <w:pPr>
        <w:pStyle w:val="Heading2"/>
        <w:rPr>
          <w:color w:val="FF0000"/>
        </w:rPr>
      </w:pPr>
      <w:r>
        <w:rPr>
          <w:color w:val="FF0000"/>
        </w:rPr>
        <w:t>EDC Section 87151</w:t>
      </w:r>
    </w:p>
    <w:p w14:paraId="0C6628A2" w14:textId="77777777" w:rsidR="00E77C24" w:rsidRPr="00E77C24" w:rsidRDefault="00E77C24" w:rsidP="00E77C24">
      <w:pPr>
        <w:tabs>
          <w:tab w:val="right" w:pos="8550"/>
        </w:tabs>
        <w:rPr>
          <w:rFonts w:ascii="Helvetica" w:hAnsi="Helvetica" w:cs="Helvetica"/>
          <w:sz w:val="20"/>
          <w:szCs w:val="20"/>
        </w:rPr>
      </w:pPr>
      <w:r w:rsidRPr="00E77C24">
        <w:rPr>
          <w:rFonts w:ascii="Helvetica" w:hAnsi="Helvetica" w:cs="Helvetica"/>
          <w:sz w:val="20"/>
          <w:szCs w:val="20"/>
        </w:rPr>
        <w:t>87151.  The board of governors shall annually allocate funds, when appropriated for purposes of this article, only to a community college district whose chief executive officer has submitted to the chancellor an affidavit that includes all of the following:</w:t>
      </w:r>
    </w:p>
    <w:p w14:paraId="46317C1C" w14:textId="77777777" w:rsidR="00E77C24" w:rsidRPr="00E77C24" w:rsidRDefault="00E77C24" w:rsidP="00E77C24">
      <w:pPr>
        <w:tabs>
          <w:tab w:val="right" w:pos="8550"/>
        </w:tabs>
        <w:rPr>
          <w:rFonts w:ascii="Helvetica" w:hAnsi="Helvetica" w:cs="Helvetica"/>
          <w:sz w:val="20"/>
          <w:szCs w:val="20"/>
        </w:rPr>
      </w:pPr>
    </w:p>
    <w:p w14:paraId="73730CEB" w14:textId="77777777" w:rsidR="00E77C24" w:rsidRPr="00E77C24" w:rsidRDefault="00E77C24" w:rsidP="00E77C24">
      <w:pPr>
        <w:tabs>
          <w:tab w:val="right" w:pos="8550"/>
        </w:tabs>
        <w:rPr>
          <w:rFonts w:ascii="Helvetica" w:hAnsi="Helvetica" w:cs="Helvetica"/>
          <w:sz w:val="20"/>
          <w:szCs w:val="20"/>
        </w:rPr>
      </w:pPr>
      <w:r w:rsidRPr="00E77C24">
        <w:rPr>
          <w:rFonts w:ascii="Helvetica" w:hAnsi="Helvetica" w:cs="Helvetica"/>
          <w:sz w:val="20"/>
          <w:szCs w:val="20"/>
        </w:rPr>
        <w:t>(a) A statement that each campus within the community college district has an advisory committee, composed of administrators, faculty, and staff representatives, which has assisted in the assessment of the faculty and staff development needs and in the design of the plan to meet those needs.</w:t>
      </w:r>
    </w:p>
    <w:p w14:paraId="1FC38FE7" w14:textId="77777777" w:rsidR="00E77C24" w:rsidRPr="00E77C24" w:rsidRDefault="00E77C24" w:rsidP="00E77C24">
      <w:pPr>
        <w:tabs>
          <w:tab w:val="right" w:pos="8550"/>
        </w:tabs>
        <w:rPr>
          <w:rFonts w:ascii="Helvetica" w:hAnsi="Helvetica" w:cs="Helvetica"/>
          <w:sz w:val="20"/>
          <w:szCs w:val="20"/>
        </w:rPr>
      </w:pPr>
    </w:p>
    <w:p w14:paraId="2C746690" w14:textId="77777777" w:rsidR="00E77C24" w:rsidRPr="00E77C24" w:rsidRDefault="00E77C24" w:rsidP="00E77C24">
      <w:pPr>
        <w:tabs>
          <w:tab w:val="right" w:pos="8550"/>
        </w:tabs>
        <w:rPr>
          <w:rFonts w:ascii="Helvetica" w:hAnsi="Helvetica" w:cs="Helvetica"/>
          <w:sz w:val="20"/>
          <w:szCs w:val="20"/>
        </w:rPr>
      </w:pPr>
      <w:r w:rsidRPr="00E77C24">
        <w:rPr>
          <w:rFonts w:ascii="Helvetica" w:hAnsi="Helvetica" w:cs="Helvetica"/>
          <w:sz w:val="20"/>
          <w:szCs w:val="20"/>
        </w:rPr>
        <w:t>(b) A campus human development resources plan has been completed for the current and subsequent fiscal years.</w:t>
      </w:r>
    </w:p>
    <w:p w14:paraId="088F6D65" w14:textId="77777777" w:rsidR="00E77C24" w:rsidRPr="00E77C24" w:rsidRDefault="00E77C24" w:rsidP="00E77C24">
      <w:pPr>
        <w:tabs>
          <w:tab w:val="right" w:pos="8550"/>
        </w:tabs>
        <w:rPr>
          <w:rFonts w:ascii="Helvetica" w:hAnsi="Helvetica" w:cs="Helvetica"/>
          <w:sz w:val="20"/>
          <w:szCs w:val="20"/>
        </w:rPr>
      </w:pPr>
    </w:p>
    <w:p w14:paraId="01646F52" w14:textId="77777777" w:rsidR="00E77C24" w:rsidRPr="00E77C24" w:rsidRDefault="00E77C24" w:rsidP="00E77C24">
      <w:pPr>
        <w:tabs>
          <w:tab w:val="right" w:pos="8550"/>
        </w:tabs>
        <w:rPr>
          <w:rFonts w:ascii="Helvetica" w:hAnsi="Helvetica" w:cs="Helvetica"/>
          <w:sz w:val="20"/>
          <w:szCs w:val="20"/>
        </w:rPr>
      </w:pPr>
      <w:r w:rsidRPr="00E77C24">
        <w:rPr>
          <w:rFonts w:ascii="Helvetica" w:hAnsi="Helvetica" w:cs="Helvetica"/>
          <w:sz w:val="20"/>
          <w:szCs w:val="20"/>
        </w:rPr>
        <w:t>(c) A report of the actual expenditures for faculty and staff development for the preceding year.</w:t>
      </w:r>
    </w:p>
    <w:p w14:paraId="050F560A" w14:textId="77777777" w:rsidR="00E77C24" w:rsidRPr="00E77C24" w:rsidRDefault="00E77C24" w:rsidP="00E77C24">
      <w:pPr>
        <w:tabs>
          <w:tab w:val="right" w:pos="8550"/>
        </w:tabs>
        <w:rPr>
          <w:rFonts w:ascii="Helvetica" w:hAnsi="Helvetica" w:cs="Helvetica"/>
          <w:sz w:val="20"/>
          <w:szCs w:val="20"/>
        </w:rPr>
      </w:pPr>
    </w:p>
    <w:p w14:paraId="77C8E088" w14:textId="3864686B" w:rsidR="00003AE3" w:rsidRDefault="00E77C24" w:rsidP="00E77C24">
      <w:pPr>
        <w:tabs>
          <w:tab w:val="right" w:pos="8550"/>
        </w:tabs>
        <w:rPr>
          <w:rFonts w:ascii="Helvetica" w:hAnsi="Helvetica" w:cs="Helvetica"/>
          <w:sz w:val="20"/>
          <w:szCs w:val="20"/>
        </w:rPr>
      </w:pPr>
      <w:r w:rsidRPr="00E77C24">
        <w:rPr>
          <w:rFonts w:ascii="Helvetica" w:hAnsi="Helvetica" w:cs="Helvetica"/>
          <w:sz w:val="20"/>
          <w:szCs w:val="20"/>
        </w:rPr>
        <w:t>(Amended by Stats. 2014, Ch. 473, Sec. 2. (AB 2558) Effective January 1, 2015.)</w:t>
      </w:r>
    </w:p>
    <w:p w14:paraId="192E096F" w14:textId="77777777" w:rsidR="00967318" w:rsidRDefault="00967318" w:rsidP="00967318">
      <w:pPr>
        <w:tabs>
          <w:tab w:val="right" w:pos="8550"/>
        </w:tabs>
        <w:rPr>
          <w:rFonts w:ascii="Helvetica" w:hAnsi="Helvetica" w:cs="Helvetica"/>
          <w:sz w:val="20"/>
          <w:szCs w:val="20"/>
        </w:rPr>
      </w:pPr>
    </w:p>
    <w:p w14:paraId="7947C1D1" w14:textId="5F537CE0" w:rsidR="00E77C24" w:rsidRPr="00C14ABF" w:rsidRDefault="00E77C24" w:rsidP="00E77C24">
      <w:pPr>
        <w:pStyle w:val="Heading2"/>
        <w:rPr>
          <w:color w:val="FF0000"/>
        </w:rPr>
      </w:pPr>
      <w:r>
        <w:rPr>
          <w:color w:val="FF0000"/>
        </w:rPr>
        <w:lastRenderedPageBreak/>
        <w:t>EDC Section 87152</w:t>
      </w:r>
    </w:p>
    <w:p w14:paraId="6570A0A0" w14:textId="77777777" w:rsidR="00E77C24" w:rsidRPr="00E77C24" w:rsidRDefault="00E77C24" w:rsidP="00E77C24">
      <w:pPr>
        <w:tabs>
          <w:tab w:val="right" w:pos="8550"/>
        </w:tabs>
        <w:rPr>
          <w:rFonts w:ascii="Helvetica" w:hAnsi="Helvetica" w:cs="Helvetica"/>
          <w:sz w:val="20"/>
          <w:szCs w:val="20"/>
        </w:rPr>
      </w:pPr>
      <w:r w:rsidRPr="00E77C24">
        <w:rPr>
          <w:rFonts w:ascii="Helvetica" w:hAnsi="Helvetica" w:cs="Helvetica"/>
          <w:sz w:val="20"/>
          <w:szCs w:val="20"/>
        </w:rPr>
        <w:t>87152.  (a) Any funding appropriated for purposes of this article shall be allocated to the community college districts that provide professional development opportunities to both faculty and staff. Funding shall be disbursed in accordance with rules and regulations adopted by the board of governors.</w:t>
      </w:r>
    </w:p>
    <w:p w14:paraId="2CCF135C" w14:textId="77777777" w:rsidR="00E77C24" w:rsidRPr="00E77C24" w:rsidRDefault="00E77C24" w:rsidP="00E77C24">
      <w:pPr>
        <w:tabs>
          <w:tab w:val="right" w:pos="8550"/>
        </w:tabs>
        <w:rPr>
          <w:rFonts w:ascii="Helvetica" w:hAnsi="Helvetica" w:cs="Helvetica"/>
          <w:sz w:val="20"/>
          <w:szCs w:val="20"/>
        </w:rPr>
      </w:pPr>
    </w:p>
    <w:p w14:paraId="1F268638" w14:textId="77777777" w:rsidR="00E77C24" w:rsidRPr="00E77C24" w:rsidRDefault="00E77C24" w:rsidP="00E77C24">
      <w:pPr>
        <w:tabs>
          <w:tab w:val="right" w:pos="8550"/>
        </w:tabs>
        <w:rPr>
          <w:rFonts w:ascii="Helvetica" w:hAnsi="Helvetica" w:cs="Helvetica"/>
          <w:sz w:val="20"/>
          <w:szCs w:val="20"/>
        </w:rPr>
      </w:pPr>
      <w:r w:rsidRPr="00E77C24">
        <w:rPr>
          <w:rFonts w:ascii="Helvetica" w:hAnsi="Helvetica" w:cs="Helvetica"/>
          <w:sz w:val="20"/>
          <w:szCs w:val="20"/>
        </w:rPr>
        <w:t>(b) Community college districts that receive funding pursuant to this section shall include the employee’s time used participating in the Community College Professional Development Program in the employee’s contractually obligated hours.</w:t>
      </w:r>
    </w:p>
    <w:p w14:paraId="23F7C4FF" w14:textId="77777777" w:rsidR="00E77C24" w:rsidRPr="00E77C24" w:rsidRDefault="00E77C24" w:rsidP="00E77C24">
      <w:pPr>
        <w:tabs>
          <w:tab w:val="right" w:pos="8550"/>
        </w:tabs>
        <w:rPr>
          <w:rFonts w:ascii="Helvetica" w:hAnsi="Helvetica" w:cs="Helvetica"/>
          <w:sz w:val="20"/>
          <w:szCs w:val="20"/>
        </w:rPr>
      </w:pPr>
    </w:p>
    <w:p w14:paraId="3F39A199" w14:textId="734D3C61" w:rsidR="00E77C24" w:rsidRPr="00E77C24" w:rsidRDefault="00E77C24" w:rsidP="00E77C24">
      <w:pPr>
        <w:tabs>
          <w:tab w:val="right" w:pos="8550"/>
        </w:tabs>
        <w:rPr>
          <w:rFonts w:ascii="Helvetica" w:hAnsi="Helvetica" w:cs="Helvetica"/>
          <w:sz w:val="20"/>
          <w:szCs w:val="20"/>
        </w:rPr>
      </w:pPr>
      <w:r w:rsidRPr="00E77C24">
        <w:rPr>
          <w:rFonts w:ascii="Helvetica" w:hAnsi="Helvetica" w:cs="Helvetica"/>
          <w:sz w:val="20"/>
          <w:szCs w:val="20"/>
        </w:rPr>
        <w:t>(Repealed and added by Stats. 2014, Ch. 473, Sec. 4. (AB 2558) Effective January 1, 2015.)</w:t>
      </w:r>
    </w:p>
    <w:p w14:paraId="47F5B6D1" w14:textId="77777777" w:rsidR="00E77C24" w:rsidRDefault="00E77C24" w:rsidP="00967318">
      <w:pPr>
        <w:tabs>
          <w:tab w:val="right" w:pos="8550"/>
        </w:tabs>
        <w:rPr>
          <w:rFonts w:ascii="Helvetica" w:hAnsi="Helvetica" w:cs="Helvetica"/>
          <w:sz w:val="20"/>
          <w:szCs w:val="20"/>
        </w:rPr>
      </w:pPr>
    </w:p>
    <w:p w14:paraId="4FE41ABB" w14:textId="06F2FAE5" w:rsidR="00E77C24" w:rsidRPr="00C14ABF" w:rsidRDefault="00E77C24" w:rsidP="00E77C24">
      <w:pPr>
        <w:pStyle w:val="Heading2"/>
        <w:rPr>
          <w:color w:val="FF0000"/>
        </w:rPr>
      </w:pPr>
      <w:r>
        <w:rPr>
          <w:color w:val="FF0000"/>
        </w:rPr>
        <w:t>EDC Section 87153</w:t>
      </w:r>
    </w:p>
    <w:p w14:paraId="1E7F72EC" w14:textId="77777777" w:rsidR="00E77C24" w:rsidRPr="00E77C24" w:rsidRDefault="00E77C24" w:rsidP="00E77C24">
      <w:pPr>
        <w:tabs>
          <w:tab w:val="right" w:pos="8550"/>
        </w:tabs>
        <w:rPr>
          <w:rFonts w:ascii="Helvetica" w:hAnsi="Helvetica" w:cs="Helvetica"/>
          <w:sz w:val="20"/>
          <w:szCs w:val="20"/>
        </w:rPr>
      </w:pPr>
      <w:r w:rsidRPr="00E77C24">
        <w:rPr>
          <w:rFonts w:ascii="Helvetica" w:hAnsi="Helvetica" w:cs="Helvetica"/>
          <w:sz w:val="20"/>
          <w:szCs w:val="20"/>
        </w:rPr>
        <w:t>87153.  The authorized uses of funds allocated under this article shall include all of the following:</w:t>
      </w:r>
    </w:p>
    <w:p w14:paraId="1A68985C" w14:textId="77777777" w:rsidR="00E77C24" w:rsidRPr="00E77C24" w:rsidRDefault="00E77C24" w:rsidP="00E77C24">
      <w:pPr>
        <w:tabs>
          <w:tab w:val="right" w:pos="8550"/>
        </w:tabs>
        <w:rPr>
          <w:rFonts w:ascii="Helvetica" w:hAnsi="Helvetica" w:cs="Helvetica"/>
          <w:sz w:val="20"/>
          <w:szCs w:val="20"/>
        </w:rPr>
      </w:pPr>
    </w:p>
    <w:p w14:paraId="39A9C5FB" w14:textId="77777777" w:rsidR="00E77C24" w:rsidRPr="00E77C24" w:rsidRDefault="00E77C24" w:rsidP="00E77C24">
      <w:pPr>
        <w:tabs>
          <w:tab w:val="right" w:pos="8550"/>
        </w:tabs>
        <w:rPr>
          <w:rFonts w:ascii="Helvetica" w:hAnsi="Helvetica" w:cs="Helvetica"/>
          <w:sz w:val="20"/>
          <w:szCs w:val="20"/>
        </w:rPr>
      </w:pPr>
      <w:r w:rsidRPr="00E77C24">
        <w:rPr>
          <w:rFonts w:ascii="Helvetica" w:hAnsi="Helvetica" w:cs="Helvetica"/>
          <w:sz w:val="20"/>
          <w:szCs w:val="20"/>
        </w:rPr>
        <w:t>(a) Improvement of teaching.</w:t>
      </w:r>
    </w:p>
    <w:p w14:paraId="411D0FBE" w14:textId="77777777" w:rsidR="00E77C24" w:rsidRPr="00E77C24" w:rsidRDefault="00E77C24" w:rsidP="00E77C24">
      <w:pPr>
        <w:tabs>
          <w:tab w:val="right" w:pos="8550"/>
        </w:tabs>
        <w:rPr>
          <w:rFonts w:ascii="Helvetica" w:hAnsi="Helvetica" w:cs="Helvetica"/>
          <w:sz w:val="20"/>
          <w:szCs w:val="20"/>
        </w:rPr>
      </w:pPr>
    </w:p>
    <w:p w14:paraId="12F1B289" w14:textId="77777777" w:rsidR="00E77C24" w:rsidRPr="00E77C24" w:rsidRDefault="00E77C24" w:rsidP="00E77C24">
      <w:pPr>
        <w:tabs>
          <w:tab w:val="right" w:pos="8550"/>
        </w:tabs>
        <w:rPr>
          <w:rFonts w:ascii="Helvetica" w:hAnsi="Helvetica" w:cs="Helvetica"/>
          <w:sz w:val="20"/>
          <w:szCs w:val="20"/>
        </w:rPr>
      </w:pPr>
      <w:r w:rsidRPr="00E77C24">
        <w:rPr>
          <w:rFonts w:ascii="Helvetica" w:hAnsi="Helvetica" w:cs="Helvetica"/>
          <w:sz w:val="20"/>
          <w:szCs w:val="20"/>
        </w:rPr>
        <w:t>(b) Maintenance of current academic and technical knowledge and skills.</w:t>
      </w:r>
    </w:p>
    <w:p w14:paraId="5D5AE252" w14:textId="77777777" w:rsidR="00E77C24" w:rsidRPr="00E77C24" w:rsidRDefault="00E77C24" w:rsidP="00E77C24">
      <w:pPr>
        <w:tabs>
          <w:tab w:val="right" w:pos="8550"/>
        </w:tabs>
        <w:rPr>
          <w:rFonts w:ascii="Helvetica" w:hAnsi="Helvetica" w:cs="Helvetica"/>
          <w:sz w:val="20"/>
          <w:szCs w:val="20"/>
        </w:rPr>
      </w:pPr>
    </w:p>
    <w:p w14:paraId="02A9589B" w14:textId="77777777" w:rsidR="00E77C24" w:rsidRPr="00E77C24" w:rsidRDefault="00E77C24" w:rsidP="00E77C24">
      <w:pPr>
        <w:tabs>
          <w:tab w:val="right" w:pos="8550"/>
        </w:tabs>
        <w:rPr>
          <w:rFonts w:ascii="Helvetica" w:hAnsi="Helvetica" w:cs="Helvetica"/>
          <w:sz w:val="20"/>
          <w:szCs w:val="20"/>
        </w:rPr>
      </w:pPr>
      <w:r w:rsidRPr="00E77C24">
        <w:rPr>
          <w:rFonts w:ascii="Helvetica" w:hAnsi="Helvetica" w:cs="Helvetica"/>
          <w:sz w:val="20"/>
          <w:szCs w:val="20"/>
        </w:rPr>
        <w:t>(c) In-service training for vocational education and employment preparation programs.</w:t>
      </w:r>
    </w:p>
    <w:p w14:paraId="35B8EC9B" w14:textId="77777777" w:rsidR="00E77C24" w:rsidRPr="00E77C24" w:rsidRDefault="00E77C24" w:rsidP="00E77C24">
      <w:pPr>
        <w:tabs>
          <w:tab w:val="right" w:pos="8550"/>
        </w:tabs>
        <w:rPr>
          <w:rFonts w:ascii="Helvetica" w:hAnsi="Helvetica" w:cs="Helvetica"/>
          <w:sz w:val="20"/>
          <w:szCs w:val="20"/>
        </w:rPr>
      </w:pPr>
    </w:p>
    <w:p w14:paraId="1259B5EE" w14:textId="77777777" w:rsidR="00E77C24" w:rsidRPr="00E77C24" w:rsidRDefault="00E77C24" w:rsidP="00E77C24">
      <w:pPr>
        <w:tabs>
          <w:tab w:val="right" w:pos="8550"/>
        </w:tabs>
        <w:rPr>
          <w:rFonts w:ascii="Helvetica" w:hAnsi="Helvetica" w:cs="Helvetica"/>
          <w:sz w:val="20"/>
          <w:szCs w:val="20"/>
        </w:rPr>
      </w:pPr>
      <w:r w:rsidRPr="00E77C24">
        <w:rPr>
          <w:rFonts w:ascii="Helvetica" w:hAnsi="Helvetica" w:cs="Helvetica"/>
          <w:sz w:val="20"/>
          <w:szCs w:val="20"/>
        </w:rPr>
        <w:t>(d) Retraining to meet changing institutional needs.</w:t>
      </w:r>
    </w:p>
    <w:p w14:paraId="16A517BF" w14:textId="77777777" w:rsidR="00E77C24" w:rsidRPr="00E77C24" w:rsidRDefault="00E77C24" w:rsidP="00E77C24">
      <w:pPr>
        <w:tabs>
          <w:tab w:val="right" w:pos="8550"/>
        </w:tabs>
        <w:rPr>
          <w:rFonts w:ascii="Helvetica" w:hAnsi="Helvetica" w:cs="Helvetica"/>
          <w:sz w:val="20"/>
          <w:szCs w:val="20"/>
        </w:rPr>
      </w:pPr>
    </w:p>
    <w:p w14:paraId="568CBB46" w14:textId="77777777" w:rsidR="00E77C24" w:rsidRPr="00E77C24" w:rsidRDefault="00E77C24" w:rsidP="00E77C24">
      <w:pPr>
        <w:tabs>
          <w:tab w:val="right" w:pos="8550"/>
        </w:tabs>
        <w:rPr>
          <w:rFonts w:ascii="Helvetica" w:hAnsi="Helvetica" w:cs="Helvetica"/>
          <w:sz w:val="20"/>
          <w:szCs w:val="20"/>
        </w:rPr>
      </w:pPr>
      <w:r w:rsidRPr="00E77C24">
        <w:rPr>
          <w:rFonts w:ascii="Helvetica" w:hAnsi="Helvetica" w:cs="Helvetica"/>
          <w:sz w:val="20"/>
          <w:szCs w:val="20"/>
        </w:rPr>
        <w:t>(e) Intersegmental exchange programs.</w:t>
      </w:r>
    </w:p>
    <w:p w14:paraId="6FF951CE" w14:textId="77777777" w:rsidR="00E77C24" w:rsidRPr="00E77C24" w:rsidRDefault="00E77C24" w:rsidP="00E77C24">
      <w:pPr>
        <w:tabs>
          <w:tab w:val="right" w:pos="8550"/>
        </w:tabs>
        <w:rPr>
          <w:rFonts w:ascii="Helvetica" w:hAnsi="Helvetica" w:cs="Helvetica"/>
          <w:sz w:val="20"/>
          <w:szCs w:val="20"/>
        </w:rPr>
      </w:pPr>
    </w:p>
    <w:p w14:paraId="4AC442D2" w14:textId="77777777" w:rsidR="00E77C24" w:rsidRPr="00E77C24" w:rsidRDefault="00E77C24" w:rsidP="00E77C24">
      <w:pPr>
        <w:tabs>
          <w:tab w:val="right" w:pos="8550"/>
        </w:tabs>
        <w:rPr>
          <w:rFonts w:ascii="Helvetica" w:hAnsi="Helvetica" w:cs="Helvetica"/>
          <w:sz w:val="20"/>
          <w:szCs w:val="20"/>
        </w:rPr>
      </w:pPr>
      <w:r w:rsidRPr="00E77C24">
        <w:rPr>
          <w:rFonts w:ascii="Helvetica" w:hAnsi="Helvetica" w:cs="Helvetica"/>
          <w:sz w:val="20"/>
          <w:szCs w:val="20"/>
        </w:rPr>
        <w:t>(f) Development of innovations in instructional and administrative techniques and program effectiveness.</w:t>
      </w:r>
    </w:p>
    <w:p w14:paraId="66445D36" w14:textId="77777777" w:rsidR="00E77C24" w:rsidRPr="00E77C24" w:rsidRDefault="00E77C24" w:rsidP="00E77C24">
      <w:pPr>
        <w:tabs>
          <w:tab w:val="right" w:pos="8550"/>
        </w:tabs>
        <w:rPr>
          <w:rFonts w:ascii="Helvetica" w:hAnsi="Helvetica" w:cs="Helvetica"/>
          <w:sz w:val="20"/>
          <w:szCs w:val="20"/>
        </w:rPr>
      </w:pPr>
    </w:p>
    <w:p w14:paraId="67B8C22C" w14:textId="77777777" w:rsidR="00E77C24" w:rsidRPr="00E77C24" w:rsidRDefault="00E77C24" w:rsidP="00E77C24">
      <w:pPr>
        <w:tabs>
          <w:tab w:val="right" w:pos="8550"/>
        </w:tabs>
        <w:rPr>
          <w:rFonts w:ascii="Helvetica" w:hAnsi="Helvetica" w:cs="Helvetica"/>
          <w:sz w:val="20"/>
          <w:szCs w:val="20"/>
        </w:rPr>
      </w:pPr>
      <w:r w:rsidRPr="00E77C24">
        <w:rPr>
          <w:rFonts w:ascii="Helvetica" w:hAnsi="Helvetica" w:cs="Helvetica"/>
          <w:sz w:val="20"/>
          <w:szCs w:val="20"/>
        </w:rPr>
        <w:t>(g) Computer and technological proficiency programs.</w:t>
      </w:r>
    </w:p>
    <w:p w14:paraId="35FDFEDB" w14:textId="77777777" w:rsidR="00E77C24" w:rsidRPr="00E77C24" w:rsidRDefault="00E77C24" w:rsidP="00E77C24">
      <w:pPr>
        <w:tabs>
          <w:tab w:val="right" w:pos="8550"/>
        </w:tabs>
        <w:rPr>
          <w:rFonts w:ascii="Helvetica" w:hAnsi="Helvetica" w:cs="Helvetica"/>
          <w:sz w:val="20"/>
          <w:szCs w:val="20"/>
        </w:rPr>
      </w:pPr>
    </w:p>
    <w:p w14:paraId="6C26EE79" w14:textId="77777777" w:rsidR="00E77C24" w:rsidRPr="00E77C24" w:rsidRDefault="00E77C24" w:rsidP="00E77C24">
      <w:pPr>
        <w:tabs>
          <w:tab w:val="right" w:pos="8550"/>
        </w:tabs>
        <w:rPr>
          <w:rFonts w:ascii="Helvetica" w:hAnsi="Helvetica" w:cs="Helvetica"/>
          <w:sz w:val="20"/>
          <w:szCs w:val="20"/>
        </w:rPr>
      </w:pPr>
      <w:r w:rsidRPr="00E77C24">
        <w:rPr>
          <w:rFonts w:ascii="Helvetica" w:hAnsi="Helvetica" w:cs="Helvetica"/>
          <w:sz w:val="20"/>
          <w:szCs w:val="20"/>
        </w:rPr>
        <w:t>(h) Courses and training implementing affirmative action and upward mobility programs.</w:t>
      </w:r>
    </w:p>
    <w:p w14:paraId="2C978CC6" w14:textId="77777777" w:rsidR="00E77C24" w:rsidRPr="00E77C24" w:rsidRDefault="00E77C24" w:rsidP="00E77C24">
      <w:pPr>
        <w:tabs>
          <w:tab w:val="right" w:pos="8550"/>
        </w:tabs>
        <w:rPr>
          <w:rFonts w:ascii="Helvetica" w:hAnsi="Helvetica" w:cs="Helvetica"/>
          <w:sz w:val="20"/>
          <w:szCs w:val="20"/>
        </w:rPr>
      </w:pPr>
    </w:p>
    <w:p w14:paraId="4D00424C" w14:textId="77777777" w:rsidR="00E77C24" w:rsidRPr="00E77C24" w:rsidRDefault="00E77C24" w:rsidP="00E77C24">
      <w:pPr>
        <w:tabs>
          <w:tab w:val="right" w:pos="8550"/>
        </w:tabs>
        <w:rPr>
          <w:rFonts w:ascii="Helvetica" w:hAnsi="Helvetica" w:cs="Helvetica"/>
          <w:sz w:val="20"/>
          <w:szCs w:val="20"/>
        </w:rPr>
      </w:pPr>
      <w:r w:rsidRPr="00E77C24">
        <w:rPr>
          <w:rFonts w:ascii="Helvetica" w:hAnsi="Helvetica" w:cs="Helvetica"/>
          <w:sz w:val="20"/>
          <w:szCs w:val="20"/>
        </w:rPr>
        <w:t>(</w:t>
      </w:r>
      <w:proofErr w:type="spellStart"/>
      <w:r w:rsidRPr="00E77C24">
        <w:rPr>
          <w:rFonts w:ascii="Helvetica" w:hAnsi="Helvetica" w:cs="Helvetica"/>
          <w:sz w:val="20"/>
          <w:szCs w:val="20"/>
        </w:rPr>
        <w:t>i</w:t>
      </w:r>
      <w:proofErr w:type="spellEnd"/>
      <w:r w:rsidRPr="00E77C24">
        <w:rPr>
          <w:rFonts w:ascii="Helvetica" w:hAnsi="Helvetica" w:cs="Helvetica"/>
          <w:sz w:val="20"/>
          <w:szCs w:val="20"/>
        </w:rPr>
        <w:t>) Other activities determined to be related to educational and professional development pursuant to criteria established by the Board of Governors of the California Community Colleges, including, but not necessarily limited to, programs designed to develop self-esteem.</w:t>
      </w:r>
    </w:p>
    <w:p w14:paraId="1DFC4A8F" w14:textId="77777777" w:rsidR="00E77C24" w:rsidRPr="00E77C24" w:rsidRDefault="00E77C24" w:rsidP="00E77C24">
      <w:pPr>
        <w:tabs>
          <w:tab w:val="right" w:pos="8550"/>
        </w:tabs>
        <w:rPr>
          <w:rFonts w:ascii="Helvetica" w:hAnsi="Helvetica" w:cs="Helvetica"/>
          <w:sz w:val="20"/>
          <w:szCs w:val="20"/>
        </w:rPr>
      </w:pPr>
    </w:p>
    <w:p w14:paraId="124260C7" w14:textId="72C50778" w:rsidR="00E77C24" w:rsidRPr="00E77C24" w:rsidRDefault="00E77C24" w:rsidP="00E77C24">
      <w:pPr>
        <w:tabs>
          <w:tab w:val="right" w:pos="8550"/>
        </w:tabs>
        <w:rPr>
          <w:rFonts w:ascii="Helvetica" w:hAnsi="Helvetica" w:cs="Helvetica"/>
          <w:sz w:val="20"/>
          <w:szCs w:val="20"/>
        </w:rPr>
      </w:pPr>
      <w:r w:rsidRPr="00E77C24">
        <w:rPr>
          <w:rFonts w:ascii="Helvetica" w:hAnsi="Helvetica" w:cs="Helvetica"/>
          <w:sz w:val="20"/>
          <w:szCs w:val="20"/>
        </w:rPr>
        <w:t>(Added by Stats. 1988, Ch. 973, Sec. 26.)</w:t>
      </w:r>
    </w:p>
    <w:p w14:paraId="4C40167D" w14:textId="77777777" w:rsidR="00E77C24" w:rsidRDefault="00E77C24" w:rsidP="00E77C24">
      <w:pPr>
        <w:tabs>
          <w:tab w:val="right" w:pos="8550"/>
        </w:tabs>
        <w:rPr>
          <w:rFonts w:ascii="Helvetica" w:hAnsi="Helvetica" w:cs="Helvetica"/>
          <w:sz w:val="20"/>
          <w:szCs w:val="20"/>
        </w:rPr>
      </w:pPr>
    </w:p>
    <w:p w14:paraId="51ABA3BC" w14:textId="64CA0972" w:rsidR="00E77C24" w:rsidRPr="00C14ABF" w:rsidRDefault="00E77C24" w:rsidP="00E77C24">
      <w:pPr>
        <w:pStyle w:val="Heading2"/>
        <w:rPr>
          <w:color w:val="FF0000"/>
        </w:rPr>
      </w:pPr>
      <w:r>
        <w:rPr>
          <w:color w:val="FF0000"/>
        </w:rPr>
        <w:t>EDC Section 87154</w:t>
      </w:r>
    </w:p>
    <w:p w14:paraId="6D52C5A0" w14:textId="77777777" w:rsidR="00E77C24" w:rsidRPr="00E77C24" w:rsidRDefault="00E77C24" w:rsidP="00E77C24">
      <w:pPr>
        <w:tabs>
          <w:tab w:val="right" w:pos="8550"/>
        </w:tabs>
        <w:rPr>
          <w:rFonts w:ascii="Helvetica" w:hAnsi="Helvetica" w:cs="Helvetica"/>
          <w:sz w:val="20"/>
          <w:szCs w:val="20"/>
        </w:rPr>
      </w:pPr>
      <w:r w:rsidRPr="00E77C24">
        <w:rPr>
          <w:rFonts w:ascii="Helvetica" w:hAnsi="Helvetica" w:cs="Helvetica"/>
          <w:sz w:val="20"/>
          <w:szCs w:val="20"/>
        </w:rPr>
        <w:t>87154.  This article shall be operative during any fiscal year only if funds are provided therefor in the annual Budget Act for that fiscal year or other legislation.</w:t>
      </w:r>
    </w:p>
    <w:p w14:paraId="1B748855" w14:textId="77777777" w:rsidR="00E77C24" w:rsidRPr="00E77C24" w:rsidRDefault="00E77C24" w:rsidP="00E77C24">
      <w:pPr>
        <w:tabs>
          <w:tab w:val="right" w:pos="8550"/>
        </w:tabs>
        <w:rPr>
          <w:rFonts w:ascii="Helvetica" w:hAnsi="Helvetica" w:cs="Helvetica"/>
          <w:sz w:val="20"/>
          <w:szCs w:val="20"/>
        </w:rPr>
      </w:pPr>
    </w:p>
    <w:p w14:paraId="02846A13" w14:textId="609EEC6F" w:rsidR="00E77C24" w:rsidRPr="00E77C24" w:rsidRDefault="00E77C24" w:rsidP="00E77C24">
      <w:pPr>
        <w:tabs>
          <w:tab w:val="right" w:pos="8550"/>
        </w:tabs>
        <w:rPr>
          <w:rFonts w:ascii="Helvetica" w:hAnsi="Helvetica" w:cs="Helvetica"/>
          <w:sz w:val="20"/>
          <w:szCs w:val="20"/>
        </w:rPr>
      </w:pPr>
      <w:r w:rsidRPr="00E77C24">
        <w:rPr>
          <w:rFonts w:ascii="Helvetica" w:hAnsi="Helvetica" w:cs="Helvetica"/>
          <w:sz w:val="20"/>
          <w:szCs w:val="20"/>
        </w:rPr>
        <w:t>(Added by Stats. 1988, Ch. 973, Sec. 26.)</w:t>
      </w:r>
    </w:p>
    <w:p w14:paraId="3C57398E" w14:textId="77777777" w:rsidR="00E77C24" w:rsidRDefault="00E77C24" w:rsidP="00967318">
      <w:pPr>
        <w:tabs>
          <w:tab w:val="right" w:pos="8550"/>
        </w:tabs>
        <w:rPr>
          <w:rFonts w:ascii="Helvetica" w:hAnsi="Helvetica" w:cs="Helvetica"/>
          <w:sz w:val="20"/>
          <w:szCs w:val="20"/>
        </w:rPr>
      </w:pPr>
    </w:p>
    <w:p w14:paraId="4CEA7E9C" w14:textId="77777777" w:rsidR="000068EB" w:rsidRDefault="000068EB" w:rsidP="000068EB">
      <w:pPr>
        <w:pStyle w:val="Heading1"/>
      </w:pPr>
      <w:r w:rsidRPr="00D53D2F">
        <w:t>Accrediting Commission for Community and Junior Colleges</w:t>
      </w:r>
    </w:p>
    <w:p w14:paraId="5B080FCC" w14:textId="77777777" w:rsidR="000068EB" w:rsidRDefault="000068EB" w:rsidP="000068EB">
      <w:pPr>
        <w:tabs>
          <w:tab w:val="right" w:pos="8550"/>
        </w:tabs>
        <w:rPr>
          <w:rFonts w:ascii="Helvetica" w:hAnsi="Helvetica" w:cs="Helvetica"/>
          <w:sz w:val="20"/>
          <w:szCs w:val="20"/>
        </w:rPr>
      </w:pPr>
    </w:p>
    <w:p w14:paraId="5F52D8E1" w14:textId="44D2F221" w:rsidR="000068EB" w:rsidRPr="00C14ABF" w:rsidRDefault="000068EB" w:rsidP="000068EB">
      <w:pPr>
        <w:pStyle w:val="Heading2"/>
        <w:rPr>
          <w:color w:val="FF0000"/>
        </w:rPr>
      </w:pPr>
      <w:r w:rsidRPr="006E1803">
        <w:rPr>
          <w:color w:val="FF0000"/>
        </w:rPr>
        <w:t>ACCJC Standard 3.</w:t>
      </w:r>
      <w:r w:rsidR="00C0552A">
        <w:rPr>
          <w:color w:val="FF0000"/>
        </w:rPr>
        <w:t>2</w:t>
      </w:r>
    </w:p>
    <w:p w14:paraId="08570C6E" w14:textId="77777777" w:rsidR="000068EB" w:rsidRDefault="000068EB" w:rsidP="000068EB">
      <w:pPr>
        <w:tabs>
          <w:tab w:val="right" w:pos="8550"/>
        </w:tabs>
        <w:rPr>
          <w:rFonts w:ascii="Helvetica" w:hAnsi="Helvetica" w:cs="Helvetica"/>
          <w:sz w:val="20"/>
          <w:szCs w:val="20"/>
        </w:rPr>
      </w:pPr>
    </w:p>
    <w:p w14:paraId="0E847F87" w14:textId="77777777" w:rsidR="000068EB" w:rsidRDefault="000068EB" w:rsidP="000068EB">
      <w:pPr>
        <w:tabs>
          <w:tab w:val="right" w:pos="8550"/>
        </w:tabs>
        <w:rPr>
          <w:rFonts w:ascii="Helvetica" w:hAnsi="Helvetica" w:cs="Helvetica"/>
          <w:sz w:val="20"/>
          <w:szCs w:val="20"/>
        </w:rPr>
      </w:pPr>
      <w:r w:rsidRPr="006E1803">
        <w:rPr>
          <w:rFonts w:ascii="Helvetica" w:hAnsi="Helvetica" w:cs="Helvetica"/>
          <w:sz w:val="20"/>
          <w:szCs w:val="20"/>
        </w:rPr>
        <w:t>[Standard 3: Infrastructure and Resources]</w:t>
      </w:r>
    </w:p>
    <w:p w14:paraId="0C1D0DED" w14:textId="77777777" w:rsidR="000068EB" w:rsidRDefault="000068EB" w:rsidP="000068EB">
      <w:pPr>
        <w:tabs>
          <w:tab w:val="right" w:pos="8550"/>
        </w:tabs>
        <w:rPr>
          <w:rFonts w:ascii="Helvetica" w:hAnsi="Helvetica" w:cs="Helvetica"/>
          <w:sz w:val="20"/>
          <w:szCs w:val="20"/>
        </w:rPr>
      </w:pPr>
    </w:p>
    <w:p w14:paraId="51ABF332" w14:textId="0D892CC2" w:rsidR="000068EB" w:rsidRDefault="00C0552A" w:rsidP="000068EB">
      <w:pPr>
        <w:tabs>
          <w:tab w:val="right" w:pos="8550"/>
        </w:tabs>
        <w:rPr>
          <w:rFonts w:ascii="Helvetica" w:hAnsi="Helvetica" w:cs="Helvetica"/>
          <w:sz w:val="20"/>
          <w:szCs w:val="20"/>
        </w:rPr>
      </w:pPr>
      <w:r w:rsidRPr="00C0552A">
        <w:rPr>
          <w:rFonts w:ascii="Helvetica" w:hAnsi="Helvetica" w:cs="Helvetica"/>
          <w:sz w:val="20"/>
          <w:szCs w:val="20"/>
        </w:rPr>
        <w:lastRenderedPageBreak/>
        <w:t>3.2. The institution supports its employees with professional learning opportunities aligned with the mission and institutional goals. These opportunities are regularly evaluated for overall effectiveness in promoting equitable student success and in meeting institutional and employee needs.</w:t>
      </w:r>
    </w:p>
    <w:p w14:paraId="1B426184" w14:textId="77777777" w:rsidR="00F04AAD" w:rsidRDefault="00F04AAD" w:rsidP="000E159F">
      <w:pPr>
        <w:tabs>
          <w:tab w:val="right" w:pos="8550"/>
        </w:tabs>
        <w:rPr>
          <w:rFonts w:ascii="Helvetica" w:hAnsi="Helvetica" w:cs="Helvetica"/>
          <w:sz w:val="20"/>
          <w:szCs w:val="20"/>
        </w:rPr>
      </w:pPr>
    </w:p>
    <w:sectPr w:rsidR="00F04AAD" w:rsidSect="00B40C92">
      <w:headerReference w:type="default" r:id="rId13"/>
      <w:headerReference w:type="first" r:id="rId14"/>
      <w:footerReference w:type="firs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493F1" w14:textId="77777777" w:rsidR="00ED1819" w:rsidRDefault="00ED1819" w:rsidP="00DC3157">
      <w:r>
        <w:separator/>
      </w:r>
    </w:p>
  </w:endnote>
  <w:endnote w:type="continuationSeparator" w:id="0">
    <w:p w14:paraId="697BDB60" w14:textId="77777777" w:rsidR="00ED1819" w:rsidRDefault="00ED1819" w:rsidP="00DC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5FC5D" w14:textId="77777777" w:rsidR="00E36698" w:rsidRDefault="00E36698" w:rsidP="006939EF">
    <w:pPr>
      <w:pStyle w:val="Footer"/>
      <w:tabs>
        <w:tab w:val="clear" w:pos="4680"/>
      </w:tabs>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 xml:space="preserve">OIRPG </w:t>
    </w:r>
    <w:r w:rsidR="005D600B" w:rsidRPr="001C50B7">
      <w:rPr>
        <w:rFonts w:asciiTheme="minorHAnsi" w:hAnsiTheme="minorHAnsi" w:cstheme="minorHAnsi"/>
        <w:noProof/>
        <w:color w:val="808080" w:themeColor="background1" w:themeShade="80"/>
        <w:sz w:val="16"/>
        <w:szCs w:val="16"/>
      </w:rPr>
      <w:t>1059</w:t>
    </w:r>
    <w:r>
      <w:rPr>
        <w:rFonts w:asciiTheme="minorHAnsi" w:hAnsiTheme="minorHAnsi" w:cstheme="minorHAnsi"/>
        <w:color w:val="808080" w:themeColor="background1" w:themeShade="80"/>
        <w:sz w:val="16"/>
        <w:szCs w:val="16"/>
      </w:rPr>
      <w:t xml:space="preserve"> Draft 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BE9D2" w14:textId="77777777" w:rsidR="00ED1819" w:rsidRDefault="00ED1819" w:rsidP="00DC3157">
      <w:r>
        <w:separator/>
      </w:r>
    </w:p>
  </w:footnote>
  <w:footnote w:type="continuationSeparator" w:id="0">
    <w:p w14:paraId="39CF3F61" w14:textId="77777777" w:rsidR="00ED1819" w:rsidRDefault="00ED1819" w:rsidP="00DC3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85F9" w14:textId="77777777" w:rsidR="00E36698" w:rsidRPr="00E131AD" w:rsidRDefault="00E36698" w:rsidP="00E131AD">
    <w:pPr>
      <w:pStyle w:val="Header"/>
      <w:tabs>
        <w:tab w:val="clear" w:pos="4680"/>
        <w:tab w:val="clear" w:pos="9360"/>
      </w:tabs>
      <w:spacing w:after="60"/>
      <w:ind w:left="4320"/>
      <w:jc w:val="right"/>
      <w:rPr>
        <w:rFonts w:ascii="Helvetica" w:hAnsi="Helvetica"/>
        <w:b/>
      </w:rPr>
    </w:pPr>
    <w:bookmarkStart w:id="0" w:name="_Hlk170294339"/>
    <w:bookmarkStart w:id="1" w:name="_Hlk170294340"/>
    <w:r w:rsidRPr="00E131AD">
      <w:rPr>
        <w:rFonts w:ascii="Helvetica" w:hAnsi="Helvetica"/>
        <w:b/>
        <w:noProof/>
      </w:rPr>
      <mc:AlternateContent>
        <mc:Choice Requires="wpg">
          <w:drawing>
            <wp:anchor distT="0" distB="0" distL="114300" distR="114300" simplePos="0" relativeHeight="251660288" behindDoc="0" locked="0" layoutInCell="1" allowOverlap="1" wp14:anchorId="24CD0DC2" wp14:editId="69959AF9">
              <wp:simplePos x="0" y="0"/>
              <wp:positionH relativeFrom="column">
                <wp:posOffset>-28575</wp:posOffset>
              </wp:positionH>
              <wp:positionV relativeFrom="page">
                <wp:posOffset>457200</wp:posOffset>
              </wp:positionV>
              <wp:extent cx="2761488" cy="493776"/>
              <wp:effectExtent l="0" t="0" r="1270" b="1905"/>
              <wp:wrapNone/>
              <wp:docPr id="1" name="Group 1"/>
              <wp:cNvGraphicFramePr/>
              <a:graphic xmlns:a="http://schemas.openxmlformats.org/drawingml/2006/main">
                <a:graphicData uri="http://schemas.microsoft.com/office/word/2010/wordprocessingGroup">
                  <wpg:wgp>
                    <wpg:cNvGrpSpPr/>
                    <wpg:grpSpPr>
                      <a:xfrm>
                        <a:off x="0" y="0"/>
                        <a:ext cx="2761488" cy="493776"/>
                        <a:chOff x="0" y="0"/>
                        <a:chExt cx="2762631" cy="493776"/>
                      </a:xfrm>
                    </wpg:grpSpPr>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
                          <a:ext cx="457200" cy="457200"/>
                        </a:xfrm>
                        <a:prstGeom prst="rect">
                          <a:avLst/>
                        </a:prstGeom>
                        <a:noFill/>
                        <a:ln>
                          <a:noFill/>
                        </a:ln>
                      </pic:spPr>
                    </pic:pic>
                    <wps:wsp>
                      <wps:cNvPr id="4" name="Text Box 4"/>
                      <wps:cNvSpPr txBox="1">
                        <a:spLocks noChangeAspect="1" noChangeArrowheads="1"/>
                      </wps:cNvSpPr>
                      <wps:spPr bwMode="auto">
                        <a:xfrm>
                          <a:off x="485775" y="0"/>
                          <a:ext cx="2276856" cy="4937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E08234" w14:textId="77777777" w:rsidR="00E36698" w:rsidRDefault="00E36698" w:rsidP="00E131AD">
                            <w:pPr>
                              <w:rPr>
                                <w:rFonts w:ascii="Helvetica" w:hAnsi="Helvetica"/>
                                <w:sz w:val="32"/>
                                <w:szCs w:val="32"/>
                              </w:rPr>
                            </w:pPr>
                            <w:r>
                              <w:rPr>
                                <w:rFonts w:ascii="Helvetica" w:hAnsi="Helvetica"/>
                                <w:sz w:val="32"/>
                                <w:szCs w:val="32"/>
                              </w:rPr>
                              <w:t>Chaffey Community</w:t>
                            </w:r>
                          </w:p>
                          <w:p w14:paraId="60EFC3E7" w14:textId="77777777" w:rsidR="00E36698" w:rsidRPr="005C5CA7" w:rsidRDefault="00E36698" w:rsidP="00E131AD">
                            <w:pPr>
                              <w:rPr>
                                <w:rFonts w:ascii="Helvetica" w:hAnsi="Helvetica"/>
                                <w:sz w:val="32"/>
                                <w:szCs w:val="32"/>
                              </w:rPr>
                            </w:pPr>
                            <w:r w:rsidRPr="005C5CA7">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4CD0DC2" id="Group 1" o:spid="_x0000_s1026" style="position:absolute;left:0;text-align:left;margin-left:-2.25pt;margin-top:36pt;width:217.45pt;height:38.9pt;z-index:251660288;mso-position-vertical-relative:page;mso-width-relative:margin;mso-height-relative:margin" coordsize="27626,4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95;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4" o:spid="_x0000_s1028" type="#_x0000_t202" style="position:absolute;left:4857;width:22769;height:4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" stroked="f">
                <o:lock v:ext="edit" aspectratio="t"/>
                <v:textbox inset="0,0,,0">
                  <w:txbxContent>
                    <w:p w14:paraId="15E08234" w14:textId="77777777" w:rsidR="00E36698" w:rsidRDefault="00E36698" w:rsidP="00E131AD">
                      <w:pPr>
                        <w:rPr>
                          <w:rFonts w:ascii="Helvetica" w:hAnsi="Helvetica"/>
                          <w:sz w:val="32"/>
                          <w:szCs w:val="32"/>
                        </w:rPr>
                      </w:pPr>
                      <w:r>
                        <w:rPr>
                          <w:rFonts w:ascii="Helvetica" w:hAnsi="Helvetica"/>
                          <w:sz w:val="32"/>
                          <w:szCs w:val="32"/>
                        </w:rPr>
                        <w:t>Chaffey Community</w:t>
                      </w:r>
                    </w:p>
                    <w:p w14:paraId="60EFC3E7" w14:textId="77777777" w:rsidR="00E36698" w:rsidRPr="005C5CA7" w:rsidRDefault="00E36698" w:rsidP="00E131AD">
                      <w:pPr>
                        <w:rPr>
                          <w:rFonts w:ascii="Helvetica" w:hAnsi="Helvetica"/>
                          <w:sz w:val="32"/>
                          <w:szCs w:val="32"/>
                        </w:rPr>
                      </w:pPr>
                      <w:r w:rsidRPr="005C5CA7">
                        <w:rPr>
                          <w:rFonts w:ascii="Helvetica" w:hAnsi="Helvetica"/>
                          <w:sz w:val="32"/>
                          <w:szCs w:val="32"/>
                        </w:rPr>
                        <w:t>College District</w:t>
                      </w:r>
                    </w:p>
                  </w:txbxContent>
                </v:textbox>
              </v:shape>
              <w10:wrap anchory="page"/>
            </v:group>
          </w:pict>
        </mc:Fallback>
      </mc:AlternateContent>
    </w:r>
    <w:r w:rsidRPr="00E131AD">
      <w:rPr>
        <w:rFonts w:ascii="Helvetica" w:hAnsi="Helvetica"/>
        <w:b/>
      </w:rPr>
      <w:t>Administrative Procedure</w:t>
    </w:r>
    <w:bookmarkStart w:id="2" w:name="_Hlk170294868"/>
    <w:r w:rsidRPr="00E131AD">
      <w:rPr>
        <w:rFonts w:ascii="Helvetica" w:hAnsi="Helvetica"/>
        <w:b/>
      </w:rPr>
      <w:t xml:space="preserve"> Review</w:t>
    </w:r>
  </w:p>
  <w:bookmarkEnd w:id="0"/>
  <w:bookmarkEnd w:id="1"/>
  <w:bookmarkEnd w:id="2"/>
  <w:p w14:paraId="1FBE7FA5" w14:textId="77777777" w:rsidR="00E36698" w:rsidRPr="00C724DE" w:rsidRDefault="00E36698" w:rsidP="00175474">
    <w:pPr>
      <w:pStyle w:val="Header"/>
      <w:tabs>
        <w:tab w:val="clear" w:pos="4680"/>
        <w:tab w:val="clear" w:pos="9360"/>
      </w:tabs>
      <w:ind w:left="4320"/>
      <w:jc w:val="right"/>
      <w:rPr>
        <w:rFonts w:ascii="Helvetica" w:hAnsi="Helvetica" w:cs="Helvetica"/>
        <w:sz w:val="20"/>
        <w:szCs w:val="20"/>
      </w:rPr>
    </w:pPr>
    <w:r>
      <w:rPr>
        <w:rFonts w:ascii="Helvetica" w:hAnsi="Helvetica"/>
        <w:sz w:val="20"/>
        <w:szCs w:val="20"/>
      </w:rPr>
      <w:t xml:space="preserve">AP </w:t>
    </w:r>
    <w:r w:rsidR="005D600B" w:rsidRPr="001C50B7">
      <w:rPr>
        <w:rFonts w:ascii="Helvetica" w:hAnsi="Helvetica"/>
        <w:noProof/>
        <w:sz w:val="20"/>
        <w:szCs w:val="20"/>
      </w:rPr>
      <w:t>7160</w:t>
    </w:r>
    <w:r>
      <w:rPr>
        <w:rFonts w:ascii="Helvetica" w:hAnsi="Helvetica"/>
        <w:sz w:val="20"/>
        <w:szCs w:val="20"/>
      </w:rPr>
      <w:t xml:space="preserve"> </w:t>
    </w:r>
    <w:r w:rsidRPr="00C724DE">
      <w:rPr>
        <w:rFonts w:ascii="Helvetica" w:hAnsi="Helvetica"/>
        <w:sz w:val="20"/>
        <w:szCs w:val="20"/>
      </w:rPr>
      <w:t xml:space="preserve">| </w:t>
    </w:r>
    <w:r>
      <w:rPr>
        <w:rFonts w:ascii="Helvetica" w:hAnsi="Helvetica"/>
        <w:sz w:val="20"/>
        <w:szCs w:val="20"/>
      </w:rPr>
      <w:t xml:space="preserve">Draft ID </w:t>
    </w:r>
    <w:r w:rsidR="005D600B" w:rsidRPr="001C50B7">
      <w:rPr>
        <w:rFonts w:ascii="Helvetica" w:hAnsi="Helvetica"/>
        <w:noProof/>
        <w:sz w:val="20"/>
        <w:szCs w:val="20"/>
      </w:rPr>
      <w:t>1059</w:t>
    </w:r>
  </w:p>
  <w:p w14:paraId="6A339CC7" w14:textId="77777777" w:rsidR="00E36698" w:rsidRDefault="00E36698" w:rsidP="009900E9">
    <w:pPr>
      <w:pStyle w:val="Header"/>
      <w:tabs>
        <w:tab w:val="clear" w:pos="4680"/>
        <w:tab w:val="clear" w:pos="9360"/>
      </w:tabs>
      <w:ind w:left="4320"/>
      <w:jc w:val="right"/>
      <w:rPr>
        <w:rFonts w:ascii="Helvetica" w:hAnsi="Helvetica" w:cs="Helvetica"/>
        <w:sz w:val="20"/>
        <w:szCs w:val="20"/>
      </w:rPr>
    </w:pPr>
    <w:r w:rsidRPr="00C724DE">
      <w:rPr>
        <w:rFonts w:ascii="Helvetica" w:hAnsi="Helvetica" w:cs="Helvetica"/>
        <w:sz w:val="20"/>
        <w:szCs w:val="20"/>
      </w:rPr>
      <w:t xml:space="preserve">Page </w:t>
    </w:r>
    <w:r w:rsidRPr="00C724DE">
      <w:rPr>
        <w:rFonts w:ascii="Helvetica" w:hAnsi="Helvetica" w:cs="Helvetica"/>
        <w:sz w:val="20"/>
        <w:szCs w:val="20"/>
      </w:rPr>
      <w:fldChar w:fldCharType="begin"/>
    </w:r>
    <w:r w:rsidRPr="00C724DE">
      <w:rPr>
        <w:rFonts w:ascii="Helvetica" w:hAnsi="Helvetica" w:cs="Helvetica"/>
        <w:sz w:val="20"/>
        <w:szCs w:val="20"/>
      </w:rPr>
      <w:instrText xml:space="preserve"> PAGE   \* MERGEFORMAT </w:instrText>
    </w:r>
    <w:r w:rsidRPr="00C724DE">
      <w:rPr>
        <w:rFonts w:ascii="Helvetica" w:hAnsi="Helvetica" w:cs="Helvetica"/>
        <w:sz w:val="20"/>
        <w:szCs w:val="20"/>
      </w:rPr>
      <w:fldChar w:fldCharType="separate"/>
    </w:r>
    <w:r>
      <w:rPr>
        <w:rFonts w:ascii="Helvetica" w:hAnsi="Helvetica" w:cs="Helvetica"/>
        <w:sz w:val="20"/>
        <w:szCs w:val="20"/>
      </w:rPr>
      <w:t>1</w:t>
    </w:r>
    <w:r w:rsidRPr="00C724DE">
      <w:rPr>
        <w:rFonts w:ascii="Helvetica" w:hAnsi="Helvetica" w:cs="Helvetica"/>
        <w:sz w:val="20"/>
        <w:szCs w:val="20"/>
      </w:rPr>
      <w:fldChar w:fldCharType="end"/>
    </w:r>
    <w:r w:rsidRPr="00C724DE">
      <w:rPr>
        <w:rFonts w:ascii="Helvetica" w:hAnsi="Helvetica" w:cs="Helvetica"/>
        <w:sz w:val="20"/>
        <w:szCs w:val="20"/>
      </w:rPr>
      <w:t xml:space="preserve"> of </w:t>
    </w:r>
    <w:r w:rsidRPr="00C724DE">
      <w:rPr>
        <w:rFonts w:ascii="Helvetica" w:hAnsi="Helvetica" w:cs="Helvetica"/>
        <w:sz w:val="20"/>
        <w:szCs w:val="20"/>
      </w:rPr>
      <w:fldChar w:fldCharType="begin"/>
    </w:r>
    <w:r w:rsidRPr="00C724DE">
      <w:rPr>
        <w:rFonts w:ascii="Helvetica" w:hAnsi="Helvetica" w:cs="Helvetica"/>
        <w:sz w:val="20"/>
        <w:szCs w:val="20"/>
      </w:rPr>
      <w:instrText xml:space="preserve"> NUMPAGES   \* MERGEFORMAT </w:instrText>
    </w:r>
    <w:r w:rsidRPr="00C724DE">
      <w:rPr>
        <w:rFonts w:ascii="Helvetica" w:hAnsi="Helvetica" w:cs="Helvetica"/>
        <w:sz w:val="20"/>
        <w:szCs w:val="20"/>
      </w:rPr>
      <w:fldChar w:fldCharType="separate"/>
    </w:r>
    <w:r>
      <w:rPr>
        <w:rFonts w:ascii="Helvetica" w:hAnsi="Helvetica" w:cs="Helvetica"/>
        <w:sz w:val="20"/>
        <w:szCs w:val="20"/>
      </w:rPr>
      <w:t>2</w:t>
    </w:r>
    <w:r w:rsidRPr="00C724DE">
      <w:rPr>
        <w:rFonts w:ascii="Helvetica" w:hAnsi="Helvetica" w:cs="Helvetica"/>
        <w:sz w:val="20"/>
        <w:szCs w:val="20"/>
      </w:rPr>
      <w:fldChar w:fldCharType="end"/>
    </w:r>
  </w:p>
  <w:p w14:paraId="59127534" w14:textId="77777777" w:rsidR="00E36698" w:rsidRDefault="00E36698" w:rsidP="009900E9">
    <w:pPr>
      <w:pStyle w:val="Header"/>
      <w:tabs>
        <w:tab w:val="clear" w:pos="4680"/>
        <w:tab w:val="clear" w:pos="9360"/>
      </w:tabs>
      <w:ind w:left="4320"/>
      <w:jc w:val="right"/>
      <w:rPr>
        <w:rFonts w:ascii="Helvetica" w:hAnsi="Helvetica" w:cs="Helvetica"/>
        <w:sz w:val="20"/>
        <w:szCs w:val="20"/>
      </w:rPr>
    </w:pPr>
  </w:p>
  <w:p w14:paraId="34272FD9" w14:textId="77777777" w:rsidR="00E36698" w:rsidRPr="00C724DE" w:rsidRDefault="00E36698" w:rsidP="009900E9">
    <w:pPr>
      <w:pStyle w:val="Header"/>
      <w:tabs>
        <w:tab w:val="clear" w:pos="4680"/>
        <w:tab w:val="clear" w:pos="9360"/>
      </w:tabs>
      <w:ind w:left="4320"/>
      <w:jc w:val="right"/>
      <w:rPr>
        <w:rFonts w:ascii="Helvetica" w:hAnsi="Helvetica" w:cs="Helvetic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312F1" w14:textId="77777777" w:rsidR="00E36698" w:rsidRPr="00E372EE" w:rsidRDefault="00E36698" w:rsidP="00A63731">
    <w:pPr>
      <w:pStyle w:val="Header"/>
      <w:spacing w:after="120"/>
      <w:rPr>
        <w:rFonts w:ascii="Helvetica" w:hAnsi="Helvetica"/>
        <w:b/>
        <w:sz w:val="32"/>
        <w:szCs w:val="32"/>
      </w:rPr>
    </w:pPr>
    <w:r>
      <w:rPr>
        <w:rFonts w:ascii="Helvetica" w:hAnsi="Helvetica"/>
        <w:b/>
        <w:noProof/>
      </w:rPr>
      <mc:AlternateContent>
        <mc:Choice Requires="wpg">
          <w:drawing>
            <wp:anchor distT="0" distB="0" distL="114300" distR="114300" simplePos="0" relativeHeight="251659264" behindDoc="0" locked="0" layoutInCell="1" allowOverlap="1" wp14:anchorId="2B6737F2" wp14:editId="31DA1190">
              <wp:simplePos x="0" y="0"/>
              <wp:positionH relativeFrom="column">
                <wp:posOffset>-31805</wp:posOffset>
              </wp:positionH>
              <wp:positionV relativeFrom="paragraph">
                <wp:posOffset>3976</wp:posOffset>
              </wp:positionV>
              <wp:extent cx="2771030" cy="495935"/>
              <wp:effectExtent l="0" t="0" r="0" b="0"/>
              <wp:wrapNone/>
              <wp:docPr id="5" name="Group 5"/>
              <wp:cNvGraphicFramePr/>
              <a:graphic xmlns:a="http://schemas.openxmlformats.org/drawingml/2006/main">
                <a:graphicData uri="http://schemas.microsoft.com/office/word/2010/wordprocessingGroup">
                  <wpg:wgp>
                    <wpg:cNvGrpSpPr/>
                    <wpg:grpSpPr>
                      <a:xfrm>
                        <a:off x="0" y="0"/>
                        <a:ext cx="2771030" cy="495935"/>
                        <a:chOff x="0" y="7951"/>
                        <a:chExt cx="2771030" cy="495935"/>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5903"/>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7"/>
                      <wps:cNvSpPr txBox="1">
                        <a:spLocks noChangeAspect="1" noChangeArrowheads="1"/>
                      </wps:cNvSpPr>
                      <wps:spPr bwMode="auto">
                        <a:xfrm>
                          <a:off x="485030" y="7951"/>
                          <a:ext cx="2286000" cy="495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A767D8" w14:textId="77777777" w:rsidR="00E36698" w:rsidRDefault="00E36698" w:rsidP="00A63731">
                            <w:pPr>
                              <w:rPr>
                                <w:rFonts w:ascii="Helvetica" w:hAnsi="Helvetica"/>
                                <w:sz w:val="32"/>
                                <w:szCs w:val="32"/>
                              </w:rPr>
                            </w:pPr>
                            <w:r>
                              <w:rPr>
                                <w:rFonts w:ascii="Helvetica" w:hAnsi="Helvetica"/>
                                <w:sz w:val="32"/>
                                <w:szCs w:val="32"/>
                              </w:rPr>
                              <w:t>Chaffey Community</w:t>
                            </w:r>
                          </w:p>
                          <w:p w14:paraId="5C4784A9" w14:textId="77777777" w:rsidR="00E36698" w:rsidRPr="005C5CA7" w:rsidRDefault="00E36698" w:rsidP="00A63731">
                            <w:pPr>
                              <w:rPr>
                                <w:rFonts w:ascii="Helvetica" w:hAnsi="Helvetica"/>
                                <w:sz w:val="32"/>
                                <w:szCs w:val="32"/>
                              </w:rPr>
                            </w:pPr>
                            <w:r w:rsidRPr="005C5CA7">
                              <w:rPr>
                                <w:rFonts w:ascii="Helvetica" w:hAnsi="Helvetica"/>
                                <w:sz w:val="32"/>
                                <w:szCs w:val="32"/>
                              </w:rPr>
                              <w:t>College District</w:t>
                            </w:r>
                          </w:p>
                        </w:txbxContent>
                      </wps:txbx>
                      <wps:bodyPr rot="0" vert="horz" wrap="square" lIns="0" tIns="0" rIns="91440" bIns="0" anchor="t" anchorCtr="0" upright="1">
                        <a:noAutofit/>
                      </wps:bodyPr>
                    </wps:wsp>
                  </wpg:wgp>
                </a:graphicData>
              </a:graphic>
              <wp14:sizeRelH relativeFrom="margin">
                <wp14:pctWidth>0</wp14:pctWidth>
              </wp14:sizeRelH>
            </wp:anchor>
          </w:drawing>
        </mc:Choice>
        <mc:Fallback>
          <w:pict>
            <v:group w14:anchorId="2B6737F2" id="Group 5" o:spid="_x0000_s1029" style="position:absolute;margin-left:-2.5pt;margin-top:.3pt;width:218.2pt;height:39.05pt;z-index:251659264;mso-width-relative:margin" coordorigin=",79" coordsize="27710,4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top:159;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 Box 7" o:spid="_x0000_s1031" type="#_x0000_t202" style="position:absolute;left:4850;top:79;width:22860;height:4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" stroked="f">
                <o:lock v:ext="edit" aspectratio="t"/>
                <v:textbox inset="0,0,,0">
                  <w:txbxContent>
                    <w:p w14:paraId="27A767D8" w14:textId="77777777" w:rsidR="00E36698" w:rsidRDefault="00E36698" w:rsidP="00A63731">
                      <w:pPr>
                        <w:rPr>
                          <w:rFonts w:ascii="Helvetica" w:hAnsi="Helvetica"/>
                          <w:sz w:val="32"/>
                          <w:szCs w:val="32"/>
                        </w:rPr>
                      </w:pPr>
                      <w:r>
                        <w:rPr>
                          <w:rFonts w:ascii="Helvetica" w:hAnsi="Helvetica"/>
                          <w:sz w:val="32"/>
                          <w:szCs w:val="32"/>
                        </w:rPr>
                        <w:t>Chaffey Community</w:t>
                      </w:r>
                    </w:p>
                    <w:p w14:paraId="5C4784A9" w14:textId="77777777" w:rsidR="00E36698" w:rsidRPr="005C5CA7" w:rsidRDefault="00E36698" w:rsidP="00A63731">
                      <w:pPr>
                        <w:rPr>
                          <w:rFonts w:ascii="Helvetica" w:hAnsi="Helvetica"/>
                          <w:sz w:val="32"/>
                          <w:szCs w:val="32"/>
                        </w:rPr>
                      </w:pPr>
                      <w:r w:rsidRPr="005C5CA7">
                        <w:rPr>
                          <w:rFonts w:ascii="Helvetica" w:hAnsi="Helvetica"/>
                          <w:sz w:val="32"/>
                          <w:szCs w:val="32"/>
                        </w:rPr>
                        <w:t>College District</w:t>
                      </w:r>
                    </w:p>
                  </w:txbxContent>
                </v:textbox>
              </v:shape>
            </v:group>
          </w:pict>
        </mc:Fallback>
      </mc:AlternateContent>
    </w:r>
    <w:r>
      <w:rPr>
        <w:rFonts w:ascii="Helvetica" w:hAnsi="Helvetica"/>
        <w:b/>
      </w:rPr>
      <w:tab/>
    </w:r>
    <w:r>
      <w:rPr>
        <w:rFonts w:ascii="Helvetica" w:hAnsi="Helvetica"/>
        <w:b/>
      </w:rPr>
      <w:tab/>
    </w:r>
    <w:r>
      <w:rPr>
        <w:rFonts w:ascii="Helvetica" w:hAnsi="Helvetica"/>
        <w:b/>
        <w:sz w:val="32"/>
        <w:szCs w:val="32"/>
      </w:rPr>
      <w:t>Administrative Procedures</w:t>
    </w:r>
  </w:p>
  <w:p w14:paraId="0ACA5BA1" w14:textId="77777777" w:rsidR="00E36698" w:rsidRPr="005C5CA7" w:rsidRDefault="00E36698" w:rsidP="00A63731">
    <w:pPr>
      <w:pStyle w:val="Header"/>
      <w:spacing w:after="40"/>
      <w:rPr>
        <w:rFonts w:ascii="Helvetica" w:hAnsi="Helvetica"/>
      </w:rPr>
    </w:pPr>
    <w:r>
      <w:rPr>
        <w:rFonts w:ascii="Helvetica" w:hAnsi="Helvetica"/>
      </w:rPr>
      <w:tab/>
    </w:r>
    <w:r w:rsidRPr="005C5CA7">
      <w:rPr>
        <w:rFonts w:ascii="Helvetica" w:hAnsi="Helvetica"/>
      </w:rPr>
      <w:tab/>
    </w:r>
    <w:r>
      <w:rPr>
        <w:rFonts w:ascii="Helvetica" w:hAnsi="Helvetica"/>
      </w:rPr>
      <w:t xml:space="preserve">Chapter </w:t>
    </w:r>
    <w:r w:rsidR="005D600B" w:rsidRPr="001C50B7">
      <w:rPr>
        <w:rFonts w:ascii="Helvetica" w:hAnsi="Helvetica"/>
        <w:noProof/>
      </w:rPr>
      <w:t>7</w:t>
    </w:r>
    <w:r w:rsidRPr="005C5CA7">
      <w:rPr>
        <w:rFonts w:ascii="Helvetica" w:hAnsi="Helvetica"/>
      </w:rPr>
      <w:t xml:space="preserve">, </w:t>
    </w:r>
    <w:r w:rsidR="005D600B" w:rsidRPr="001C50B7">
      <w:rPr>
        <w:rFonts w:ascii="Helvetica" w:hAnsi="Helvetica"/>
        <w:noProof/>
      </w:rPr>
      <w:t>Human Resources</w:t>
    </w:r>
  </w:p>
  <w:p w14:paraId="1029EC2F" w14:textId="77777777" w:rsidR="00E36698" w:rsidRDefault="00E36698" w:rsidP="00A63731">
    <w:pPr>
      <w:pStyle w:val="Footer"/>
      <w:pBdr>
        <w:top w:val="single" w:sz="4" w:space="1" w:color="auto"/>
      </w:pBdr>
      <w:rPr>
        <w:rFonts w:ascii="Helvetica" w:hAnsi="Helvetica" w:cs="Helvetica"/>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45035C"/>
    <w:multiLevelType w:val="hybridMultilevel"/>
    <w:tmpl w:val="3A0E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1990268"/>
    <w:multiLevelType w:val="hybridMultilevel"/>
    <w:tmpl w:val="02CA4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CC064F7"/>
    <w:multiLevelType w:val="hybridMultilevel"/>
    <w:tmpl w:val="E9A8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24B5EB2"/>
    <w:multiLevelType w:val="hybridMultilevel"/>
    <w:tmpl w:val="3A10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96423C7"/>
    <w:multiLevelType w:val="hybridMultilevel"/>
    <w:tmpl w:val="10B8D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29961881"/>
    <w:multiLevelType w:val="hybridMultilevel"/>
    <w:tmpl w:val="7160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2D0606DF"/>
    <w:multiLevelType w:val="hybridMultilevel"/>
    <w:tmpl w:val="9B62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3CC353B3"/>
    <w:multiLevelType w:val="hybridMultilevel"/>
    <w:tmpl w:val="64464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3F2D6C01"/>
    <w:multiLevelType w:val="hybridMultilevel"/>
    <w:tmpl w:val="53D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436C49ED"/>
    <w:multiLevelType w:val="hybridMultilevel"/>
    <w:tmpl w:val="9AB23E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4076DE"/>
    <w:multiLevelType w:val="hybridMultilevel"/>
    <w:tmpl w:val="E4A8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541AC1"/>
    <w:multiLevelType w:val="hybridMultilevel"/>
    <w:tmpl w:val="1CD6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5EF36A72"/>
    <w:multiLevelType w:val="hybridMultilevel"/>
    <w:tmpl w:val="A54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1">
    <w:nsid w:val="61246A7F"/>
    <w:multiLevelType w:val="hybridMultilevel"/>
    <w:tmpl w:val="9B1ADAB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1">
    <w:nsid w:val="631B54DC"/>
    <w:multiLevelType w:val="hybridMultilevel"/>
    <w:tmpl w:val="23B8A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DB90FA5"/>
    <w:multiLevelType w:val="hybridMultilevel"/>
    <w:tmpl w:val="ABAED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15"/>
  </w:num>
  <w:num w:numId="4">
    <w:abstractNumId w:val="8"/>
  </w:num>
  <w:num w:numId="5">
    <w:abstractNumId w:val="7"/>
  </w:num>
  <w:num w:numId="6">
    <w:abstractNumId w:val="0"/>
  </w:num>
  <w:num w:numId="7">
    <w:abstractNumId w:val="1"/>
  </w:num>
  <w:num w:numId="8">
    <w:abstractNumId w:val="9"/>
  </w:num>
  <w:num w:numId="9">
    <w:abstractNumId w:val="11"/>
  </w:num>
  <w:num w:numId="10">
    <w:abstractNumId w:val="6"/>
  </w:num>
  <w:num w:numId="11">
    <w:abstractNumId w:val="3"/>
  </w:num>
  <w:num w:numId="12">
    <w:abstractNumId w:val="5"/>
  </w:num>
  <w:num w:numId="13">
    <w:abstractNumId w:val="14"/>
  </w:num>
  <w:num w:numId="14">
    <w:abstractNumId w:val="4"/>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CF"/>
    <w:rsid w:val="00003AE3"/>
    <w:rsid w:val="000068EB"/>
    <w:rsid w:val="000146A0"/>
    <w:rsid w:val="00016AE4"/>
    <w:rsid w:val="00017B65"/>
    <w:rsid w:val="000239BC"/>
    <w:rsid w:val="00030B76"/>
    <w:rsid w:val="0003269D"/>
    <w:rsid w:val="0003414F"/>
    <w:rsid w:val="00034DCC"/>
    <w:rsid w:val="0003584B"/>
    <w:rsid w:val="00041BBB"/>
    <w:rsid w:val="00042BC8"/>
    <w:rsid w:val="00045237"/>
    <w:rsid w:val="00055993"/>
    <w:rsid w:val="00064465"/>
    <w:rsid w:val="00070692"/>
    <w:rsid w:val="000859BF"/>
    <w:rsid w:val="00087CA5"/>
    <w:rsid w:val="00091BC9"/>
    <w:rsid w:val="00094175"/>
    <w:rsid w:val="00096EDA"/>
    <w:rsid w:val="000A3780"/>
    <w:rsid w:val="000B0CDC"/>
    <w:rsid w:val="000B596C"/>
    <w:rsid w:val="000B5D05"/>
    <w:rsid w:val="000B6949"/>
    <w:rsid w:val="000B78E5"/>
    <w:rsid w:val="000C4617"/>
    <w:rsid w:val="000C4F65"/>
    <w:rsid w:val="000C6010"/>
    <w:rsid w:val="000D3B24"/>
    <w:rsid w:val="000D5E3D"/>
    <w:rsid w:val="000E159F"/>
    <w:rsid w:val="000E3F59"/>
    <w:rsid w:val="000E61F6"/>
    <w:rsid w:val="000F208B"/>
    <w:rsid w:val="000F524A"/>
    <w:rsid w:val="000F7985"/>
    <w:rsid w:val="001126C3"/>
    <w:rsid w:val="00117FF1"/>
    <w:rsid w:val="001211F1"/>
    <w:rsid w:val="00134BC6"/>
    <w:rsid w:val="00142442"/>
    <w:rsid w:val="00151DFF"/>
    <w:rsid w:val="00154710"/>
    <w:rsid w:val="00160A3C"/>
    <w:rsid w:val="001621A4"/>
    <w:rsid w:val="00163A18"/>
    <w:rsid w:val="00167BA4"/>
    <w:rsid w:val="00170920"/>
    <w:rsid w:val="00172BDD"/>
    <w:rsid w:val="00175474"/>
    <w:rsid w:val="00177AB1"/>
    <w:rsid w:val="0018163E"/>
    <w:rsid w:val="00194490"/>
    <w:rsid w:val="001A159E"/>
    <w:rsid w:val="001A22C1"/>
    <w:rsid w:val="001A61FD"/>
    <w:rsid w:val="001B17E2"/>
    <w:rsid w:val="001B40E1"/>
    <w:rsid w:val="001C26CD"/>
    <w:rsid w:val="001C3951"/>
    <w:rsid w:val="001D15C9"/>
    <w:rsid w:val="001D4208"/>
    <w:rsid w:val="001D5705"/>
    <w:rsid w:val="001D75BE"/>
    <w:rsid w:val="001E5967"/>
    <w:rsid w:val="001E6B5D"/>
    <w:rsid w:val="001F780A"/>
    <w:rsid w:val="00207381"/>
    <w:rsid w:val="00207A05"/>
    <w:rsid w:val="00210E48"/>
    <w:rsid w:val="00211F84"/>
    <w:rsid w:val="0021235F"/>
    <w:rsid w:val="0023326A"/>
    <w:rsid w:val="002409D4"/>
    <w:rsid w:val="00251EE9"/>
    <w:rsid w:val="0025458E"/>
    <w:rsid w:val="00263C3F"/>
    <w:rsid w:val="00264F4F"/>
    <w:rsid w:val="00277411"/>
    <w:rsid w:val="002800B6"/>
    <w:rsid w:val="002808D9"/>
    <w:rsid w:val="00293053"/>
    <w:rsid w:val="00297AA5"/>
    <w:rsid w:val="002A471B"/>
    <w:rsid w:val="002C11EE"/>
    <w:rsid w:val="002C4645"/>
    <w:rsid w:val="002D03A4"/>
    <w:rsid w:val="002D7BED"/>
    <w:rsid w:val="002E4D09"/>
    <w:rsid w:val="002E6F48"/>
    <w:rsid w:val="002F49E8"/>
    <w:rsid w:val="0030068A"/>
    <w:rsid w:val="00306E91"/>
    <w:rsid w:val="00307CF7"/>
    <w:rsid w:val="00312A24"/>
    <w:rsid w:val="00315782"/>
    <w:rsid w:val="00317C91"/>
    <w:rsid w:val="00321F0F"/>
    <w:rsid w:val="0032279E"/>
    <w:rsid w:val="00322F7A"/>
    <w:rsid w:val="00324EDB"/>
    <w:rsid w:val="0032798A"/>
    <w:rsid w:val="00330BBE"/>
    <w:rsid w:val="00335A2A"/>
    <w:rsid w:val="00336C11"/>
    <w:rsid w:val="00341EFE"/>
    <w:rsid w:val="00342BE8"/>
    <w:rsid w:val="003509A7"/>
    <w:rsid w:val="00356027"/>
    <w:rsid w:val="0036606E"/>
    <w:rsid w:val="003666C2"/>
    <w:rsid w:val="00366BC6"/>
    <w:rsid w:val="00370E13"/>
    <w:rsid w:val="003866B0"/>
    <w:rsid w:val="00392CC7"/>
    <w:rsid w:val="00394C08"/>
    <w:rsid w:val="003A449E"/>
    <w:rsid w:val="003A7B8E"/>
    <w:rsid w:val="003B6D68"/>
    <w:rsid w:val="003B6ED3"/>
    <w:rsid w:val="003D4531"/>
    <w:rsid w:val="003E0C7C"/>
    <w:rsid w:val="003E45AF"/>
    <w:rsid w:val="003F612B"/>
    <w:rsid w:val="003F7131"/>
    <w:rsid w:val="004132DB"/>
    <w:rsid w:val="004141FD"/>
    <w:rsid w:val="00417CDF"/>
    <w:rsid w:val="00421309"/>
    <w:rsid w:val="00430411"/>
    <w:rsid w:val="00433DD0"/>
    <w:rsid w:val="00453BE7"/>
    <w:rsid w:val="004616BE"/>
    <w:rsid w:val="00461FEF"/>
    <w:rsid w:val="00472015"/>
    <w:rsid w:val="0047288B"/>
    <w:rsid w:val="004749F9"/>
    <w:rsid w:val="004830B9"/>
    <w:rsid w:val="00492AD9"/>
    <w:rsid w:val="004A731C"/>
    <w:rsid w:val="004B0312"/>
    <w:rsid w:val="004B7E89"/>
    <w:rsid w:val="004C08DE"/>
    <w:rsid w:val="004C1A85"/>
    <w:rsid w:val="004C3726"/>
    <w:rsid w:val="004C7671"/>
    <w:rsid w:val="004E098D"/>
    <w:rsid w:val="004E168B"/>
    <w:rsid w:val="004E64C8"/>
    <w:rsid w:val="004F1BE9"/>
    <w:rsid w:val="004F1ED9"/>
    <w:rsid w:val="004F6060"/>
    <w:rsid w:val="0050094A"/>
    <w:rsid w:val="005010A8"/>
    <w:rsid w:val="005069EE"/>
    <w:rsid w:val="005101BD"/>
    <w:rsid w:val="005137CF"/>
    <w:rsid w:val="00514CC6"/>
    <w:rsid w:val="00523040"/>
    <w:rsid w:val="00526211"/>
    <w:rsid w:val="00526D56"/>
    <w:rsid w:val="00541CC2"/>
    <w:rsid w:val="0055070C"/>
    <w:rsid w:val="0055395D"/>
    <w:rsid w:val="005625A7"/>
    <w:rsid w:val="00565C1F"/>
    <w:rsid w:val="00566D05"/>
    <w:rsid w:val="00567AAF"/>
    <w:rsid w:val="00574BC0"/>
    <w:rsid w:val="00581B9C"/>
    <w:rsid w:val="00581FD9"/>
    <w:rsid w:val="00594960"/>
    <w:rsid w:val="005C5D6F"/>
    <w:rsid w:val="005C6F79"/>
    <w:rsid w:val="005D2D42"/>
    <w:rsid w:val="005D5DC2"/>
    <w:rsid w:val="005D600B"/>
    <w:rsid w:val="005D6572"/>
    <w:rsid w:val="005E3866"/>
    <w:rsid w:val="005E4214"/>
    <w:rsid w:val="005F0AAF"/>
    <w:rsid w:val="005F3187"/>
    <w:rsid w:val="005F4116"/>
    <w:rsid w:val="005F66FC"/>
    <w:rsid w:val="006074B7"/>
    <w:rsid w:val="00624A35"/>
    <w:rsid w:val="00631E9B"/>
    <w:rsid w:val="00633E58"/>
    <w:rsid w:val="00646DA3"/>
    <w:rsid w:val="00652F83"/>
    <w:rsid w:val="006604EA"/>
    <w:rsid w:val="00663DF2"/>
    <w:rsid w:val="006663E3"/>
    <w:rsid w:val="0067093A"/>
    <w:rsid w:val="00676F72"/>
    <w:rsid w:val="00684A03"/>
    <w:rsid w:val="00686059"/>
    <w:rsid w:val="006861FC"/>
    <w:rsid w:val="00686B57"/>
    <w:rsid w:val="006939EF"/>
    <w:rsid w:val="0069481F"/>
    <w:rsid w:val="00697937"/>
    <w:rsid w:val="006A164D"/>
    <w:rsid w:val="006A345B"/>
    <w:rsid w:val="006A658D"/>
    <w:rsid w:val="006B14E5"/>
    <w:rsid w:val="006B152D"/>
    <w:rsid w:val="006C5543"/>
    <w:rsid w:val="006C5B58"/>
    <w:rsid w:val="006C7919"/>
    <w:rsid w:val="006D0030"/>
    <w:rsid w:val="006D0043"/>
    <w:rsid w:val="006E5177"/>
    <w:rsid w:val="006F2E29"/>
    <w:rsid w:val="006F761B"/>
    <w:rsid w:val="006F7AE0"/>
    <w:rsid w:val="00700DD7"/>
    <w:rsid w:val="00705670"/>
    <w:rsid w:val="007061B0"/>
    <w:rsid w:val="00713106"/>
    <w:rsid w:val="007144EA"/>
    <w:rsid w:val="00722BCE"/>
    <w:rsid w:val="00740DFC"/>
    <w:rsid w:val="00743E5D"/>
    <w:rsid w:val="00744A52"/>
    <w:rsid w:val="0075245E"/>
    <w:rsid w:val="007541AB"/>
    <w:rsid w:val="00754566"/>
    <w:rsid w:val="00761CA9"/>
    <w:rsid w:val="00763710"/>
    <w:rsid w:val="00781AF7"/>
    <w:rsid w:val="00782916"/>
    <w:rsid w:val="00790EAA"/>
    <w:rsid w:val="00795EA0"/>
    <w:rsid w:val="007A4420"/>
    <w:rsid w:val="007B3BD4"/>
    <w:rsid w:val="007B6EBA"/>
    <w:rsid w:val="007C1377"/>
    <w:rsid w:val="007C19D2"/>
    <w:rsid w:val="007C621A"/>
    <w:rsid w:val="007D609E"/>
    <w:rsid w:val="007D7F0A"/>
    <w:rsid w:val="007E5C30"/>
    <w:rsid w:val="007F3EE7"/>
    <w:rsid w:val="007F6D21"/>
    <w:rsid w:val="008002E5"/>
    <w:rsid w:val="0080064D"/>
    <w:rsid w:val="008007A5"/>
    <w:rsid w:val="00803991"/>
    <w:rsid w:val="00807811"/>
    <w:rsid w:val="008115D6"/>
    <w:rsid w:val="00812E04"/>
    <w:rsid w:val="00824A60"/>
    <w:rsid w:val="008312C5"/>
    <w:rsid w:val="00835F05"/>
    <w:rsid w:val="00843E95"/>
    <w:rsid w:val="00855A31"/>
    <w:rsid w:val="00865F2A"/>
    <w:rsid w:val="008722EC"/>
    <w:rsid w:val="008732DF"/>
    <w:rsid w:val="0087673C"/>
    <w:rsid w:val="0089186A"/>
    <w:rsid w:val="00895670"/>
    <w:rsid w:val="00897860"/>
    <w:rsid w:val="008B2194"/>
    <w:rsid w:val="008B353D"/>
    <w:rsid w:val="008C50E8"/>
    <w:rsid w:val="008E73BB"/>
    <w:rsid w:val="008F063F"/>
    <w:rsid w:val="009028F0"/>
    <w:rsid w:val="009040BC"/>
    <w:rsid w:val="00917836"/>
    <w:rsid w:val="0091790D"/>
    <w:rsid w:val="00921470"/>
    <w:rsid w:val="00926CE1"/>
    <w:rsid w:val="009428B9"/>
    <w:rsid w:val="0094532A"/>
    <w:rsid w:val="00951F1A"/>
    <w:rsid w:val="00961DE3"/>
    <w:rsid w:val="00962DCF"/>
    <w:rsid w:val="00967318"/>
    <w:rsid w:val="00971941"/>
    <w:rsid w:val="00980967"/>
    <w:rsid w:val="00981AB4"/>
    <w:rsid w:val="009900E9"/>
    <w:rsid w:val="009A01C3"/>
    <w:rsid w:val="009A35E6"/>
    <w:rsid w:val="009B0595"/>
    <w:rsid w:val="009B7595"/>
    <w:rsid w:val="009C243E"/>
    <w:rsid w:val="009C4B27"/>
    <w:rsid w:val="009E0145"/>
    <w:rsid w:val="009E3056"/>
    <w:rsid w:val="009E4F13"/>
    <w:rsid w:val="009E7CC1"/>
    <w:rsid w:val="009F3632"/>
    <w:rsid w:val="009F652A"/>
    <w:rsid w:val="00A00DD6"/>
    <w:rsid w:val="00A0178B"/>
    <w:rsid w:val="00A017C8"/>
    <w:rsid w:val="00A02D8E"/>
    <w:rsid w:val="00A03601"/>
    <w:rsid w:val="00A0533F"/>
    <w:rsid w:val="00A0795E"/>
    <w:rsid w:val="00A12395"/>
    <w:rsid w:val="00A12B3B"/>
    <w:rsid w:val="00A326B8"/>
    <w:rsid w:val="00A47012"/>
    <w:rsid w:val="00A576F8"/>
    <w:rsid w:val="00A6155B"/>
    <w:rsid w:val="00A63731"/>
    <w:rsid w:val="00A7268A"/>
    <w:rsid w:val="00A81E51"/>
    <w:rsid w:val="00A87965"/>
    <w:rsid w:val="00A87986"/>
    <w:rsid w:val="00A916D8"/>
    <w:rsid w:val="00A9272B"/>
    <w:rsid w:val="00A95806"/>
    <w:rsid w:val="00A959E3"/>
    <w:rsid w:val="00AA2739"/>
    <w:rsid w:val="00AA37F0"/>
    <w:rsid w:val="00AA5D3F"/>
    <w:rsid w:val="00AB005E"/>
    <w:rsid w:val="00AB020A"/>
    <w:rsid w:val="00AB4055"/>
    <w:rsid w:val="00AB7157"/>
    <w:rsid w:val="00AB7837"/>
    <w:rsid w:val="00AC161A"/>
    <w:rsid w:val="00AC61C4"/>
    <w:rsid w:val="00AD1A98"/>
    <w:rsid w:val="00AD7AE9"/>
    <w:rsid w:val="00AF0D37"/>
    <w:rsid w:val="00AF217D"/>
    <w:rsid w:val="00AF3F9D"/>
    <w:rsid w:val="00B122E3"/>
    <w:rsid w:val="00B126BB"/>
    <w:rsid w:val="00B165ED"/>
    <w:rsid w:val="00B24A26"/>
    <w:rsid w:val="00B300F9"/>
    <w:rsid w:val="00B339C4"/>
    <w:rsid w:val="00B40C92"/>
    <w:rsid w:val="00B40E7E"/>
    <w:rsid w:val="00B43F4A"/>
    <w:rsid w:val="00B502DB"/>
    <w:rsid w:val="00B61BCF"/>
    <w:rsid w:val="00B644CC"/>
    <w:rsid w:val="00B67FAB"/>
    <w:rsid w:val="00B75A87"/>
    <w:rsid w:val="00B83631"/>
    <w:rsid w:val="00B8519E"/>
    <w:rsid w:val="00B87473"/>
    <w:rsid w:val="00B93F5A"/>
    <w:rsid w:val="00B96826"/>
    <w:rsid w:val="00B9757E"/>
    <w:rsid w:val="00BA02F7"/>
    <w:rsid w:val="00BA3795"/>
    <w:rsid w:val="00BB1113"/>
    <w:rsid w:val="00BB3B65"/>
    <w:rsid w:val="00BC00E7"/>
    <w:rsid w:val="00BC4296"/>
    <w:rsid w:val="00BD0187"/>
    <w:rsid w:val="00BD0A6D"/>
    <w:rsid w:val="00BD6386"/>
    <w:rsid w:val="00BE47C8"/>
    <w:rsid w:val="00BF04C8"/>
    <w:rsid w:val="00BF25DD"/>
    <w:rsid w:val="00BF26A2"/>
    <w:rsid w:val="00C0114A"/>
    <w:rsid w:val="00C0552A"/>
    <w:rsid w:val="00C05EB9"/>
    <w:rsid w:val="00C157E1"/>
    <w:rsid w:val="00C67399"/>
    <w:rsid w:val="00C7225E"/>
    <w:rsid w:val="00C72DC3"/>
    <w:rsid w:val="00C742E0"/>
    <w:rsid w:val="00C76948"/>
    <w:rsid w:val="00C8392C"/>
    <w:rsid w:val="00C874E0"/>
    <w:rsid w:val="00C911CF"/>
    <w:rsid w:val="00C91A91"/>
    <w:rsid w:val="00CA49CF"/>
    <w:rsid w:val="00CA5417"/>
    <w:rsid w:val="00CB3DEC"/>
    <w:rsid w:val="00CC7F68"/>
    <w:rsid w:val="00CD59FF"/>
    <w:rsid w:val="00CE76A5"/>
    <w:rsid w:val="00CF0583"/>
    <w:rsid w:val="00CF47A2"/>
    <w:rsid w:val="00D04227"/>
    <w:rsid w:val="00D15A71"/>
    <w:rsid w:val="00D20680"/>
    <w:rsid w:val="00D353D2"/>
    <w:rsid w:val="00D402F2"/>
    <w:rsid w:val="00D448E3"/>
    <w:rsid w:val="00D504E2"/>
    <w:rsid w:val="00D52C2F"/>
    <w:rsid w:val="00D55BD2"/>
    <w:rsid w:val="00D72919"/>
    <w:rsid w:val="00D7312C"/>
    <w:rsid w:val="00D817F5"/>
    <w:rsid w:val="00D916DE"/>
    <w:rsid w:val="00D92E3E"/>
    <w:rsid w:val="00D97BDE"/>
    <w:rsid w:val="00DA1707"/>
    <w:rsid w:val="00DA3671"/>
    <w:rsid w:val="00DA700C"/>
    <w:rsid w:val="00DB015D"/>
    <w:rsid w:val="00DB3440"/>
    <w:rsid w:val="00DB3DFC"/>
    <w:rsid w:val="00DB5D45"/>
    <w:rsid w:val="00DC3157"/>
    <w:rsid w:val="00DC4C86"/>
    <w:rsid w:val="00DC64C2"/>
    <w:rsid w:val="00DD37D3"/>
    <w:rsid w:val="00DE6A5A"/>
    <w:rsid w:val="00DF6AB0"/>
    <w:rsid w:val="00DF7204"/>
    <w:rsid w:val="00E05EAC"/>
    <w:rsid w:val="00E117C8"/>
    <w:rsid w:val="00E131AD"/>
    <w:rsid w:val="00E13302"/>
    <w:rsid w:val="00E14CF0"/>
    <w:rsid w:val="00E21C12"/>
    <w:rsid w:val="00E2394D"/>
    <w:rsid w:val="00E23F6D"/>
    <w:rsid w:val="00E31C2B"/>
    <w:rsid w:val="00E347C3"/>
    <w:rsid w:val="00E36698"/>
    <w:rsid w:val="00E40844"/>
    <w:rsid w:val="00E4179A"/>
    <w:rsid w:val="00E457E1"/>
    <w:rsid w:val="00E5269E"/>
    <w:rsid w:val="00E54444"/>
    <w:rsid w:val="00E6018C"/>
    <w:rsid w:val="00E604A2"/>
    <w:rsid w:val="00E6201B"/>
    <w:rsid w:val="00E70C99"/>
    <w:rsid w:val="00E74542"/>
    <w:rsid w:val="00E75E0C"/>
    <w:rsid w:val="00E77C24"/>
    <w:rsid w:val="00EA108A"/>
    <w:rsid w:val="00EB7761"/>
    <w:rsid w:val="00EC20FA"/>
    <w:rsid w:val="00EC7DC5"/>
    <w:rsid w:val="00ED11B9"/>
    <w:rsid w:val="00ED1819"/>
    <w:rsid w:val="00ED7839"/>
    <w:rsid w:val="00EE4790"/>
    <w:rsid w:val="00EE7F74"/>
    <w:rsid w:val="00EF475A"/>
    <w:rsid w:val="00EF7608"/>
    <w:rsid w:val="00F00EF2"/>
    <w:rsid w:val="00F04AAD"/>
    <w:rsid w:val="00F05067"/>
    <w:rsid w:val="00F11CA8"/>
    <w:rsid w:val="00F122D3"/>
    <w:rsid w:val="00F13BFF"/>
    <w:rsid w:val="00F16ECE"/>
    <w:rsid w:val="00F20CAA"/>
    <w:rsid w:val="00F271E5"/>
    <w:rsid w:val="00F327F9"/>
    <w:rsid w:val="00F3425D"/>
    <w:rsid w:val="00F423E3"/>
    <w:rsid w:val="00F4275A"/>
    <w:rsid w:val="00F503F5"/>
    <w:rsid w:val="00F5292F"/>
    <w:rsid w:val="00F52FF2"/>
    <w:rsid w:val="00F554C8"/>
    <w:rsid w:val="00F5595D"/>
    <w:rsid w:val="00F57332"/>
    <w:rsid w:val="00F573AE"/>
    <w:rsid w:val="00F62189"/>
    <w:rsid w:val="00F632C8"/>
    <w:rsid w:val="00F66D36"/>
    <w:rsid w:val="00F67435"/>
    <w:rsid w:val="00F7056D"/>
    <w:rsid w:val="00F72585"/>
    <w:rsid w:val="00F74495"/>
    <w:rsid w:val="00F83445"/>
    <w:rsid w:val="00F8468B"/>
    <w:rsid w:val="00F9751D"/>
    <w:rsid w:val="00FA15FE"/>
    <w:rsid w:val="00FA3DEF"/>
    <w:rsid w:val="00FA5F3C"/>
    <w:rsid w:val="00FA61B5"/>
    <w:rsid w:val="00FB6482"/>
    <w:rsid w:val="00FC6664"/>
    <w:rsid w:val="00FD261D"/>
    <w:rsid w:val="00FD3678"/>
    <w:rsid w:val="00FD7C44"/>
    <w:rsid w:val="00FE509F"/>
    <w:rsid w:val="00FE6FC3"/>
    <w:rsid w:val="00FF0A59"/>
    <w:rsid w:val="00FF6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E80FBB"/>
  <w15:chartTrackingRefBased/>
  <w15:docId w15:val="{7001650F-C66C-4D85-9B50-AE7E65CE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15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068E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68E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157"/>
    <w:pPr>
      <w:tabs>
        <w:tab w:val="center" w:pos="4680"/>
        <w:tab w:val="right" w:pos="9360"/>
      </w:tabs>
    </w:pPr>
  </w:style>
  <w:style w:type="character" w:customStyle="1" w:styleId="HeaderChar">
    <w:name w:val="Header Char"/>
    <w:basedOn w:val="DefaultParagraphFont"/>
    <w:link w:val="Header"/>
    <w:uiPriority w:val="99"/>
    <w:rsid w:val="00DC3157"/>
  </w:style>
  <w:style w:type="paragraph" w:styleId="Footer">
    <w:name w:val="footer"/>
    <w:basedOn w:val="Normal"/>
    <w:link w:val="FooterChar"/>
    <w:unhideWhenUsed/>
    <w:rsid w:val="00DC3157"/>
    <w:pPr>
      <w:tabs>
        <w:tab w:val="center" w:pos="4680"/>
        <w:tab w:val="right" w:pos="9360"/>
      </w:tabs>
    </w:pPr>
  </w:style>
  <w:style w:type="character" w:customStyle="1" w:styleId="FooterChar">
    <w:name w:val="Footer Char"/>
    <w:basedOn w:val="DefaultParagraphFont"/>
    <w:link w:val="Footer"/>
    <w:uiPriority w:val="99"/>
    <w:rsid w:val="00DC3157"/>
  </w:style>
  <w:style w:type="character" w:styleId="PlaceholderText">
    <w:name w:val="Placeholder Text"/>
    <w:basedOn w:val="DefaultParagraphFont"/>
    <w:uiPriority w:val="99"/>
    <w:semiHidden/>
    <w:rsid w:val="006A658D"/>
    <w:rPr>
      <w:color w:val="808080"/>
    </w:rPr>
  </w:style>
  <w:style w:type="paragraph" w:styleId="BalloonText">
    <w:name w:val="Balloon Text"/>
    <w:basedOn w:val="Normal"/>
    <w:link w:val="BalloonTextChar"/>
    <w:uiPriority w:val="99"/>
    <w:semiHidden/>
    <w:unhideWhenUsed/>
    <w:rsid w:val="008E7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BB"/>
    <w:rPr>
      <w:rFonts w:ascii="Segoe UI" w:eastAsia="Times New Roman" w:hAnsi="Segoe UI" w:cs="Segoe UI"/>
      <w:sz w:val="18"/>
      <w:szCs w:val="18"/>
    </w:rPr>
  </w:style>
  <w:style w:type="paragraph" w:styleId="ListParagraph">
    <w:name w:val="List Paragraph"/>
    <w:basedOn w:val="Normal"/>
    <w:uiPriority w:val="34"/>
    <w:qFormat/>
    <w:rsid w:val="00172BDD"/>
    <w:pPr>
      <w:ind w:left="720"/>
      <w:contextualSpacing/>
    </w:pPr>
  </w:style>
  <w:style w:type="table" w:styleId="TableGrid">
    <w:name w:val="Table Grid"/>
    <w:basedOn w:val="TableNormal"/>
    <w:uiPriority w:val="39"/>
    <w:rsid w:val="003E4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6B5D"/>
    <w:rPr>
      <w:color w:val="0563C1" w:themeColor="hyperlink"/>
      <w:u w:val="single"/>
    </w:rPr>
  </w:style>
  <w:style w:type="character" w:styleId="UnresolvedMention">
    <w:name w:val="Unresolved Mention"/>
    <w:basedOn w:val="DefaultParagraphFont"/>
    <w:uiPriority w:val="99"/>
    <w:semiHidden/>
    <w:unhideWhenUsed/>
    <w:rsid w:val="001E6B5D"/>
    <w:rPr>
      <w:color w:val="605E5C"/>
      <w:shd w:val="clear" w:color="auto" w:fill="E1DFDD"/>
    </w:rPr>
  </w:style>
  <w:style w:type="table" w:styleId="GridTable4-Accent3">
    <w:name w:val="Grid Table 4 Accent 3"/>
    <w:basedOn w:val="TableNormal"/>
    <w:uiPriority w:val="49"/>
    <w:rsid w:val="006C5B5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39"/>
    <w:rsid w:val="004A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A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068E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068E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cjc.org/eligibility-requirements-standards-poli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nfo.legislature.ca.gov/faces/codes_displayText.xhtml?division=7.&amp;chapter=1.&amp;part=51.&amp;lawCode=EDC&amp;title=3.&amp;article=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idrey.feeney\Documents\Custom%20Office%20Templates\Template%20-%20A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f91359-dd27-4858-8eca-a1a9eaa356ad">
      <Terms xmlns="http://schemas.microsoft.com/office/infopath/2007/PartnerControls"/>
    </lcf76f155ced4ddcb4097134ff3c332f>
    <TaxCatchAll xmlns="29ca23fc-3273-4d57-828f-68b6f9d218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A582A9ED5D984B9DE9AF59F9E200E8" ma:contentTypeVersion="14" ma:contentTypeDescription="Create a new document." ma:contentTypeScope="" ma:versionID="012539a4b3c9f0d045ee01d82d8d02b2">
  <xsd:schema xmlns:xsd="http://www.w3.org/2001/XMLSchema" xmlns:xs="http://www.w3.org/2001/XMLSchema" xmlns:p="http://schemas.microsoft.com/office/2006/metadata/properties" xmlns:ns2="a7f91359-dd27-4858-8eca-a1a9eaa356ad" xmlns:ns3="29ca23fc-3273-4d57-828f-68b6f9d21826" targetNamespace="http://schemas.microsoft.com/office/2006/metadata/properties" ma:root="true" ma:fieldsID="566e2678857f549e610d7d24daf18241" ns2:_="" ns3:_="">
    <xsd:import namespace="a7f91359-dd27-4858-8eca-a1a9eaa356ad"/>
    <xsd:import namespace="29ca23fc-3273-4d57-828f-68b6f9d218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91359-dd27-4858-8eca-a1a9eaa35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8aa93-bb3f-469d-a344-5ad01fcf4a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a23fc-3273-4d57-828f-68b6f9d218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6c33bc-4f08-4034-ac0a-389ee3e9c2c9}" ma:internalName="TaxCatchAll" ma:showField="CatchAllData" ma:web="29ca23fc-3273-4d57-828f-68b6f9d21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50ADA-0333-438F-ADED-166B8FD2922B}">
  <ds:schemaRefs>
    <ds:schemaRef ds:uri="http://schemas.openxmlformats.org/officeDocument/2006/bibliography"/>
  </ds:schemaRefs>
</ds:datastoreItem>
</file>

<file path=customXml/itemProps2.xml><?xml version="1.0" encoding="utf-8"?>
<ds:datastoreItem xmlns:ds="http://schemas.openxmlformats.org/officeDocument/2006/customXml" ds:itemID="{51FE42C4-DFDD-4D0C-8E58-78ADFA9A81FA}">
  <ds:schemaRefs>
    <ds:schemaRef ds:uri="http://schemas.microsoft.com/office/2006/metadata/properties"/>
    <ds:schemaRef ds:uri="http://schemas.microsoft.com/office/infopath/2007/PartnerControls"/>
    <ds:schemaRef ds:uri="a7f91359-dd27-4858-8eca-a1a9eaa356ad"/>
    <ds:schemaRef ds:uri="29ca23fc-3273-4d57-828f-68b6f9d21826"/>
  </ds:schemaRefs>
</ds:datastoreItem>
</file>

<file path=customXml/itemProps3.xml><?xml version="1.0" encoding="utf-8"?>
<ds:datastoreItem xmlns:ds="http://schemas.openxmlformats.org/officeDocument/2006/customXml" ds:itemID="{021F4A38-A29A-4A86-A26E-A7C012636281}">
  <ds:schemaRefs>
    <ds:schemaRef ds:uri="http://schemas.microsoft.com/sharepoint/v3/contenttype/forms"/>
  </ds:schemaRefs>
</ds:datastoreItem>
</file>

<file path=customXml/itemProps4.xml><?xml version="1.0" encoding="utf-8"?>
<ds:datastoreItem xmlns:ds="http://schemas.openxmlformats.org/officeDocument/2006/customXml" ds:itemID="{89A152CD-0383-4A65-BEDD-DFF80EFDB5EC}"/>
</file>

<file path=docProps/app.xml><?xml version="1.0" encoding="utf-8"?>
<Properties xmlns="http://schemas.openxmlformats.org/officeDocument/2006/extended-properties" xmlns:vt="http://schemas.openxmlformats.org/officeDocument/2006/docPropsVTypes">
  <Template>Template - AP.dotx</Template>
  <TotalTime>40</TotalTime>
  <Pages>6</Pages>
  <Words>1285</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AP</vt:lpstr>
    </vt:vector>
  </TitlesOfParts>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7160</dc:title>
  <dc:subject/>
  <dc:creator>Trinity Kealoha</dc:creator>
  <cp:keywords/>
  <dc:description/>
  <cp:lastModifiedBy>Trinity Kealoha</cp:lastModifiedBy>
  <cp:revision>29</cp:revision>
  <cp:lastPrinted>2024-05-13T19:47:00Z</cp:lastPrinted>
  <dcterms:created xsi:type="dcterms:W3CDTF">2025-05-09T00:01:00Z</dcterms:created>
  <dcterms:modified xsi:type="dcterms:W3CDTF">2026-01-20T22:19:00Z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0x0101008EA582A9ED5D984B9DE9AF59F9E200E8</vt:lpwstr>
  </property>
  <property fmtid="{D5CDD505-2E9C-101B-9397-08002B2CF9AE}" pid="3" name="MediaServiceImageTags">
    <vt:lpwstr/>
  </property>
</Properties>
</file>