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D9471F" w:rsidRPr="00351C50" w14:paraId="45D7893C" w14:textId="77777777" w:rsidTr="009900E9">
        <w:trPr>
          <w:trHeight w:val="317"/>
        </w:trPr>
        <w:tc>
          <w:tcPr>
            <w:tcW w:w="2067" w:type="dxa"/>
            <w:shd w:val="clear" w:color="auto" w:fill="808080" w:themeFill="background1" w:themeFillShade="80"/>
            <w:vAlign w:val="center"/>
          </w:tcPr>
          <w:p w14:paraId="01C9C053" w14:textId="77777777" w:rsidR="00D9471F" w:rsidRPr="00351C50" w:rsidRDefault="00D9471F"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33E3D10C" w14:textId="0DB14400" w:rsidR="00D9471F" w:rsidRPr="00351C50" w:rsidRDefault="00AF1E88"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D9471F" w:rsidRPr="00351C50">
                  <w:rPr>
                    <w:rFonts w:ascii="MS Gothic" w:eastAsia="MS Gothic" w:hAnsi="MS Gothic" w:cs="Helvetica" w:hint="eastAsia"/>
                    <w:color w:val="FFFFFF" w:themeColor="background1"/>
                    <w:sz w:val="22"/>
                    <w:szCs w:val="22"/>
                  </w:rPr>
                  <w:t>☐</w:t>
                </w:r>
              </w:sdtContent>
            </w:sdt>
            <w:r w:rsidR="00D9471F" w:rsidRPr="00351C50">
              <w:rPr>
                <w:rFonts w:ascii="Helvetica" w:hAnsi="Helvetica" w:cs="Helvetica"/>
                <w:color w:val="FFFFFF" w:themeColor="background1"/>
                <w:sz w:val="22"/>
                <w:szCs w:val="22"/>
              </w:rPr>
              <w:t xml:space="preserve"> Adoptio</w:t>
            </w:r>
            <w:r w:rsidR="00D9471F">
              <w:rPr>
                <w:rFonts w:ascii="Helvetica" w:hAnsi="Helvetica" w:cs="Helvetica"/>
                <w:color w:val="FFFFFF" w:themeColor="background1"/>
                <w:sz w:val="22"/>
                <w:szCs w:val="22"/>
              </w:rPr>
              <w:t>n</w:t>
            </w:r>
            <w:r w:rsidR="00D9471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8C67B5">
                  <w:rPr>
                    <w:rFonts w:ascii="MS Gothic" w:eastAsia="MS Gothic" w:hAnsi="MS Gothic" w:cs="Helvetica" w:hint="eastAsia"/>
                    <w:color w:val="FFFFFF" w:themeColor="background1"/>
                    <w:sz w:val="22"/>
                    <w:szCs w:val="22"/>
                  </w:rPr>
                  <w:t>☒</w:t>
                </w:r>
              </w:sdtContent>
            </w:sdt>
            <w:r w:rsidR="00D9471F" w:rsidRPr="00351C50">
              <w:rPr>
                <w:rFonts w:ascii="Helvetica" w:hAnsi="Helvetica" w:cs="Helvetica"/>
                <w:color w:val="FFFFFF" w:themeColor="background1"/>
                <w:sz w:val="22"/>
                <w:szCs w:val="22"/>
              </w:rPr>
              <w:t xml:space="preserve"> Revision</w:t>
            </w:r>
            <w:r w:rsidR="00D9471F">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D9471F">
                  <w:rPr>
                    <w:rFonts w:ascii="MS Gothic" w:eastAsia="MS Gothic" w:hAnsi="MS Gothic" w:cs="Helvetica" w:hint="eastAsia"/>
                    <w:color w:val="FFFFFF" w:themeColor="background1"/>
                    <w:sz w:val="22"/>
                    <w:szCs w:val="22"/>
                  </w:rPr>
                  <w:t>☐</w:t>
                </w:r>
              </w:sdtContent>
            </w:sdt>
            <w:r w:rsidR="00D9471F" w:rsidRPr="00351C50">
              <w:rPr>
                <w:rFonts w:ascii="Helvetica" w:hAnsi="Helvetica" w:cs="Helvetica"/>
                <w:color w:val="FFFFFF" w:themeColor="background1"/>
                <w:sz w:val="22"/>
                <w:szCs w:val="22"/>
              </w:rPr>
              <w:t xml:space="preserve"> Cyclical Review </w:t>
            </w:r>
          </w:p>
        </w:tc>
      </w:tr>
      <w:tr w:rsidR="00D9471F" w:rsidRPr="00351C50" w14:paraId="271F902A" w14:textId="77777777" w:rsidTr="00581FD9">
        <w:trPr>
          <w:trHeight w:val="288"/>
        </w:trPr>
        <w:tc>
          <w:tcPr>
            <w:tcW w:w="2067" w:type="dxa"/>
          </w:tcPr>
          <w:p w14:paraId="78B8A566" w14:textId="77777777" w:rsidR="00D9471F" w:rsidRPr="00351C50" w:rsidRDefault="00D9471F"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5EAE3BC1" w14:textId="648A6F1E" w:rsidR="00D9471F" w:rsidRDefault="00D9471F" w:rsidP="009900E9">
            <w:pPr>
              <w:rPr>
                <w:rFonts w:ascii="Helvetica" w:hAnsi="Helvetica" w:cs="Helvetica"/>
                <w:sz w:val="20"/>
                <w:szCs w:val="20"/>
              </w:rPr>
            </w:pPr>
            <w:r w:rsidRPr="001C50B7">
              <w:rPr>
                <w:rFonts w:ascii="Helvetica" w:hAnsi="Helvetica" w:cs="Helvetica"/>
                <w:noProof/>
                <w:sz w:val="20"/>
                <w:szCs w:val="20"/>
              </w:rPr>
              <w:t>CCLC Legal Update</w:t>
            </w:r>
            <w:r w:rsidR="008C67B5">
              <w:rPr>
                <w:rFonts w:ascii="Helvetica" w:hAnsi="Helvetica" w:cs="Helvetica"/>
                <w:noProof/>
                <w:sz w:val="20"/>
                <w:szCs w:val="20"/>
              </w:rPr>
              <w:t>s</w:t>
            </w:r>
          </w:p>
          <w:p w14:paraId="5D374523" w14:textId="77777777" w:rsidR="00D9471F" w:rsidRDefault="00D9471F" w:rsidP="009900E9">
            <w:pPr>
              <w:rPr>
                <w:rFonts w:ascii="Helvetica" w:hAnsi="Helvetica" w:cs="Helvetica"/>
                <w:sz w:val="20"/>
                <w:szCs w:val="20"/>
              </w:rPr>
            </w:pPr>
          </w:p>
          <w:p w14:paraId="3BED5F8E" w14:textId="77777777" w:rsidR="008C67B5" w:rsidRDefault="008C67B5" w:rsidP="00C94005">
            <w:pPr>
              <w:rPr>
                <w:rFonts w:ascii="Helvetica" w:hAnsi="Helvetica" w:cs="Helvetica"/>
                <w:noProof/>
                <w:sz w:val="20"/>
                <w:szCs w:val="20"/>
              </w:rPr>
            </w:pPr>
            <w:r>
              <w:rPr>
                <w:rFonts w:ascii="Helvetica" w:hAnsi="Helvetica" w:cs="Helvetica"/>
                <w:noProof/>
                <w:sz w:val="20"/>
                <w:szCs w:val="20"/>
              </w:rPr>
              <w:t xml:space="preserve">The policy subscriber service </w:t>
            </w:r>
            <w:r w:rsidR="00D9471F" w:rsidRPr="001C50B7">
              <w:rPr>
                <w:rFonts w:ascii="Helvetica" w:hAnsi="Helvetica" w:cs="Helvetica"/>
                <w:noProof/>
                <w:sz w:val="20"/>
                <w:szCs w:val="20"/>
              </w:rPr>
              <w:t xml:space="preserve">updated </w:t>
            </w:r>
            <w:r>
              <w:rPr>
                <w:rFonts w:ascii="Helvetica" w:hAnsi="Helvetica" w:cs="Helvetica"/>
                <w:noProof/>
                <w:sz w:val="20"/>
                <w:szCs w:val="20"/>
              </w:rPr>
              <w:t xml:space="preserve">this AP </w:t>
            </w:r>
            <w:r w:rsidR="00D9471F" w:rsidRPr="001C50B7">
              <w:rPr>
                <w:rFonts w:ascii="Helvetica" w:hAnsi="Helvetica" w:cs="Helvetica"/>
                <w:noProof/>
                <w:sz w:val="20"/>
                <w:szCs w:val="20"/>
              </w:rPr>
              <w:t>to</w:t>
            </w:r>
            <w:r>
              <w:rPr>
                <w:rFonts w:ascii="Helvetica" w:hAnsi="Helvetica" w:cs="Helvetica"/>
                <w:noProof/>
                <w:sz w:val="20"/>
                <w:szCs w:val="20"/>
              </w:rPr>
              <w:t>:</w:t>
            </w:r>
          </w:p>
          <w:p w14:paraId="2C642A61" w14:textId="281212E0" w:rsidR="00D9471F" w:rsidRPr="008C67B5" w:rsidRDefault="00D9471F" w:rsidP="008C67B5">
            <w:pPr>
              <w:pStyle w:val="ListParagraph"/>
              <w:numPr>
                <w:ilvl w:val="0"/>
                <w:numId w:val="17"/>
              </w:numPr>
              <w:spacing w:before="60"/>
              <w:contextualSpacing w:val="0"/>
              <w:rPr>
                <w:rFonts w:ascii="Helvetica" w:hAnsi="Helvetica" w:cs="Helvetica"/>
                <w:noProof/>
                <w:sz w:val="20"/>
                <w:szCs w:val="20"/>
              </w:rPr>
            </w:pPr>
            <w:r w:rsidRPr="008C67B5">
              <w:rPr>
                <w:rFonts w:ascii="Helvetica" w:hAnsi="Helvetica" w:cs="Helvetica"/>
                <w:noProof/>
                <w:sz w:val="20"/>
                <w:szCs w:val="20"/>
              </w:rPr>
              <w:t>provide a process for staff and faculty to declare an affirmed name, gender, or both pursuant to changes in the Education Code</w:t>
            </w:r>
            <w:r w:rsidR="00395499">
              <w:rPr>
                <w:rFonts w:ascii="Helvetica" w:hAnsi="Helvetica" w:cs="Helvetica"/>
                <w:noProof/>
                <w:sz w:val="20"/>
                <w:szCs w:val="20"/>
              </w:rPr>
              <w:t>.</w:t>
            </w:r>
          </w:p>
          <w:p w14:paraId="19BA9CD6" w14:textId="5E23B20D" w:rsidR="00D9471F" w:rsidRPr="008C67B5" w:rsidRDefault="00D9471F" w:rsidP="008C67B5">
            <w:pPr>
              <w:pStyle w:val="ListParagraph"/>
              <w:numPr>
                <w:ilvl w:val="0"/>
                <w:numId w:val="17"/>
              </w:numPr>
              <w:spacing w:before="60"/>
              <w:contextualSpacing w:val="0"/>
              <w:rPr>
                <w:rFonts w:ascii="Helvetica" w:hAnsi="Helvetica" w:cs="Helvetica"/>
                <w:sz w:val="20"/>
                <w:szCs w:val="20"/>
              </w:rPr>
            </w:pPr>
            <w:r w:rsidRPr="008C67B5">
              <w:rPr>
                <w:rFonts w:ascii="Helvetica" w:hAnsi="Helvetica" w:cs="Helvetica"/>
                <w:noProof/>
                <w:sz w:val="20"/>
                <w:szCs w:val="20"/>
              </w:rPr>
              <w:t>clarify the records a district shall update to reflect an affirmed name and gender pursuant to changes in the Education Code.</w:t>
            </w:r>
          </w:p>
        </w:tc>
      </w:tr>
    </w:tbl>
    <w:p w14:paraId="00EA6D9C" w14:textId="77777777" w:rsidR="00D9471F" w:rsidRDefault="00D9471F" w:rsidP="00DF7204">
      <w:pPr>
        <w:rPr>
          <w:rFonts w:ascii="Helvetica" w:hAnsi="Helvetica" w:cs="Helvetica"/>
          <w:sz w:val="20"/>
          <w:szCs w:val="20"/>
        </w:rPr>
      </w:pPr>
    </w:p>
    <w:p w14:paraId="3C7B9EB0" w14:textId="77777777" w:rsidR="00D9471F" w:rsidRPr="000A03A2" w:rsidRDefault="00D9471F"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6D83956F" w14:textId="77777777" w:rsidR="00D9471F" w:rsidRDefault="00D9471F"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6C08C446" w14:textId="77777777" w:rsidR="00D9471F" w:rsidRPr="000E5C5F" w:rsidRDefault="00D9471F" w:rsidP="00DF7204">
      <w:pPr>
        <w:pBdr>
          <w:bottom w:val="single" w:sz="4" w:space="1" w:color="D9D9D9" w:themeColor="background1" w:themeShade="D9"/>
        </w:pBdr>
        <w:rPr>
          <w:rFonts w:ascii="Helvetica" w:hAnsi="Helvetica" w:cs="Helvetica"/>
          <w:sz w:val="20"/>
          <w:szCs w:val="20"/>
        </w:rPr>
      </w:pPr>
    </w:p>
    <w:p w14:paraId="275EA280" w14:textId="77777777" w:rsidR="00D9471F" w:rsidRDefault="00D9471F"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748CBFB8" w14:textId="77777777" w:rsidR="00D9471F" w:rsidRPr="000E5C5F" w:rsidRDefault="00D9471F" w:rsidP="00DF7204">
      <w:pPr>
        <w:pStyle w:val="Footer"/>
        <w:tabs>
          <w:tab w:val="clear" w:pos="4680"/>
          <w:tab w:val="clear" w:pos="9360"/>
          <w:tab w:val="left" w:pos="1440"/>
        </w:tabs>
        <w:ind w:left="1440" w:hanging="1440"/>
        <w:rPr>
          <w:rFonts w:ascii="Helvetica" w:hAnsi="Helvetica" w:cs="Helvetica"/>
          <w:sz w:val="20"/>
          <w:szCs w:val="20"/>
        </w:rPr>
      </w:pPr>
    </w:p>
    <w:p w14:paraId="56A3F106" w14:textId="77777777" w:rsidR="00D9471F" w:rsidRPr="00DA3671" w:rsidRDefault="00D9471F"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7145</w:t>
      </w:r>
      <w:r w:rsidRPr="00DA3671">
        <w:rPr>
          <w:rFonts w:ascii="Helvetica" w:hAnsi="Helvetica" w:cs="Helvetica"/>
          <w:b/>
          <w:sz w:val="32"/>
          <w:szCs w:val="32"/>
        </w:rPr>
        <w:tab/>
      </w:r>
      <w:r w:rsidRPr="001C50B7">
        <w:rPr>
          <w:rFonts w:ascii="Helvetica" w:hAnsi="Helvetica" w:cs="Helvetica"/>
          <w:b/>
          <w:noProof/>
          <w:sz w:val="32"/>
          <w:szCs w:val="32"/>
        </w:rPr>
        <w:t>Personnel Files</w:t>
      </w:r>
    </w:p>
    <w:p w14:paraId="6A6264B2" w14:textId="77777777" w:rsidR="00D9471F" w:rsidRDefault="00D9471F" w:rsidP="00E131AD">
      <w:pPr>
        <w:rPr>
          <w:rFonts w:ascii="Helvetica" w:hAnsi="Helvetica" w:cs="Helvetica"/>
          <w:sz w:val="32"/>
          <w:szCs w:val="32"/>
        </w:rPr>
      </w:pPr>
    </w:p>
    <w:p w14:paraId="312FF81B" w14:textId="77777777" w:rsidR="008C67B5" w:rsidRPr="00055D68" w:rsidRDefault="008C67B5" w:rsidP="008C67B5">
      <w:pPr>
        <w:rPr>
          <w:rFonts w:ascii="Helvetica" w:hAnsi="Helvetica" w:cs="Helvetica"/>
        </w:rPr>
      </w:pPr>
      <w:r w:rsidRPr="00055D68">
        <w:rPr>
          <w:rFonts w:ascii="Helvetica" w:hAnsi="Helvetica" w:cs="Helvetica"/>
        </w:rPr>
        <w:t>Personnel records are private, accurate, complete, and retained as defined in BP/AP 3310 titled Records Retention and Destruction. Each collective bargaining agreement outlines the method for access, reproduction, inclusion of material, and other pertinent treatment of personnel materials.</w:t>
      </w:r>
    </w:p>
    <w:p w14:paraId="184DF8B5" w14:textId="77777777" w:rsidR="008C67B5" w:rsidRPr="00055D68" w:rsidRDefault="008C67B5" w:rsidP="008C67B5">
      <w:pPr>
        <w:tabs>
          <w:tab w:val="left" w:pos="2050"/>
        </w:tabs>
        <w:rPr>
          <w:rFonts w:ascii="Helvetica" w:hAnsi="Helvetica" w:cs="Helvetica"/>
        </w:rPr>
      </w:pPr>
    </w:p>
    <w:p w14:paraId="024AE384" w14:textId="77777777" w:rsidR="008C67B5" w:rsidRPr="00055D68" w:rsidRDefault="008C67B5" w:rsidP="008C67B5">
      <w:pPr>
        <w:rPr>
          <w:rFonts w:ascii="Helvetica" w:hAnsi="Helvetica" w:cs="Helvetica"/>
        </w:rPr>
      </w:pPr>
      <w:r w:rsidRPr="00055D68">
        <w:rPr>
          <w:rFonts w:ascii="Helvetica" w:hAnsi="Helvetica" w:cs="Helvetica"/>
        </w:rPr>
        <w:t>Pursuant to the Education Code and Labor Code, every employee has the right to inspect one’s personnel records.</w:t>
      </w:r>
    </w:p>
    <w:p w14:paraId="0E06F56E" w14:textId="77777777" w:rsidR="008C67B5" w:rsidRPr="00055D68" w:rsidRDefault="008C67B5" w:rsidP="008C67B5">
      <w:pPr>
        <w:tabs>
          <w:tab w:val="left" w:pos="3080"/>
        </w:tabs>
        <w:rPr>
          <w:rFonts w:ascii="Helvetica" w:hAnsi="Helvetica" w:cs="Helvetica"/>
        </w:rPr>
      </w:pPr>
    </w:p>
    <w:p w14:paraId="3C023276" w14:textId="77777777" w:rsidR="008C67B5" w:rsidRPr="00055D68" w:rsidRDefault="008C67B5" w:rsidP="008C67B5">
      <w:pPr>
        <w:rPr>
          <w:rFonts w:ascii="Helvetica" w:hAnsi="Helvetica" w:cs="Helvetica"/>
        </w:rPr>
      </w:pPr>
      <w:r w:rsidRPr="00055D68">
        <w:rPr>
          <w:rFonts w:ascii="Helvetica" w:hAnsi="Helvetica" w:cs="Helvetica"/>
        </w:rPr>
        <w:t>Information of a derogatory nature shall not be entered into an employee's personnel records unless and until the employee is given notice and an opportunity to review and comment on that information. Employees shall have the right to enter, and have their own comments attached to any derogatory statement in their personnel records. Review of personnel files shall take place in the Human Resources Office during normal business hours and at a reasonable time.</w:t>
      </w:r>
    </w:p>
    <w:p w14:paraId="3B56BDDF" w14:textId="77777777" w:rsidR="008C67B5" w:rsidRPr="00055D68" w:rsidRDefault="008C67B5" w:rsidP="008C67B5">
      <w:pPr>
        <w:rPr>
          <w:rFonts w:ascii="Helvetica" w:hAnsi="Helvetica" w:cs="Helvetica"/>
        </w:rPr>
      </w:pPr>
    </w:p>
    <w:p w14:paraId="09BEE829" w14:textId="77777777" w:rsidR="008C67B5" w:rsidRPr="00055D68" w:rsidRDefault="008C67B5" w:rsidP="008C67B5">
      <w:pPr>
        <w:rPr>
          <w:rFonts w:ascii="Helvetica" w:hAnsi="Helvetica" w:cs="Helvetica"/>
        </w:rPr>
      </w:pPr>
      <w:r w:rsidRPr="00055D68">
        <w:rPr>
          <w:rFonts w:ascii="Helvetica" w:hAnsi="Helvetica" w:cs="Helvetica"/>
        </w:rPr>
        <w:t>Nothing in this procedure shall entitle an employee to review ratings, reports, or records that:</w:t>
      </w:r>
    </w:p>
    <w:p w14:paraId="7BDD1FB1" w14:textId="77777777" w:rsidR="008C67B5" w:rsidRPr="00055D68" w:rsidRDefault="008C67B5" w:rsidP="008C67B5">
      <w:pPr>
        <w:numPr>
          <w:ilvl w:val="0"/>
          <w:numId w:val="16"/>
        </w:numPr>
        <w:spacing w:before="120"/>
        <w:rPr>
          <w:rFonts w:ascii="Helvetica" w:hAnsi="Helvetica" w:cs="Helvetica"/>
        </w:rPr>
      </w:pPr>
      <w:r w:rsidRPr="00055D68">
        <w:rPr>
          <w:rFonts w:ascii="Helvetica" w:hAnsi="Helvetica" w:cs="Helvetica"/>
        </w:rPr>
        <w:t>were obtained prior to the employment of the person involved,</w:t>
      </w:r>
    </w:p>
    <w:p w14:paraId="6D15CF58" w14:textId="77777777" w:rsidR="008C67B5" w:rsidRPr="00055D68" w:rsidRDefault="008C67B5" w:rsidP="008C67B5">
      <w:pPr>
        <w:numPr>
          <w:ilvl w:val="0"/>
          <w:numId w:val="16"/>
        </w:numPr>
        <w:spacing w:before="120"/>
        <w:rPr>
          <w:rFonts w:ascii="Helvetica" w:hAnsi="Helvetica" w:cs="Helvetica"/>
        </w:rPr>
      </w:pPr>
      <w:r w:rsidRPr="00055D68">
        <w:rPr>
          <w:rFonts w:ascii="Helvetica" w:hAnsi="Helvetica" w:cs="Helvetica"/>
        </w:rPr>
        <w:t>were prepared by identifiable examination committee members, or</w:t>
      </w:r>
    </w:p>
    <w:p w14:paraId="78C06185" w14:textId="77777777" w:rsidR="008C67B5" w:rsidRPr="00055D68" w:rsidRDefault="008C67B5" w:rsidP="008C67B5">
      <w:pPr>
        <w:numPr>
          <w:ilvl w:val="0"/>
          <w:numId w:val="16"/>
        </w:numPr>
        <w:spacing w:before="120"/>
        <w:rPr>
          <w:rFonts w:ascii="Helvetica" w:hAnsi="Helvetica" w:cs="Helvetica"/>
        </w:rPr>
      </w:pPr>
      <w:r w:rsidRPr="00055D68">
        <w:rPr>
          <w:rFonts w:ascii="Helvetica" w:hAnsi="Helvetica" w:cs="Helvetica"/>
        </w:rPr>
        <w:t>were obtained in connection with a promotional examination or interview.</w:t>
      </w:r>
    </w:p>
    <w:p w14:paraId="076A2395" w14:textId="77777777" w:rsidR="008C67B5" w:rsidRDefault="008C67B5" w:rsidP="008C67B5">
      <w:pPr>
        <w:pStyle w:val="ListParagraph"/>
        <w:tabs>
          <w:tab w:val="left" w:pos="7563"/>
        </w:tabs>
        <w:ind w:left="0"/>
        <w:rPr>
          <w:rFonts w:ascii="Helvetica" w:hAnsi="Helvetica" w:cs="Helvetica"/>
          <w:color w:val="FF0000"/>
          <w:u w:val="single"/>
        </w:rPr>
      </w:pPr>
    </w:p>
    <w:p w14:paraId="0DE3ACC6" w14:textId="73F6B6AA" w:rsidR="008C67B5" w:rsidRPr="003B388C" w:rsidRDefault="008C67B5" w:rsidP="008C67B5">
      <w:pPr>
        <w:pStyle w:val="ListParagraph"/>
        <w:tabs>
          <w:tab w:val="left" w:pos="7563"/>
        </w:tabs>
        <w:ind w:left="0"/>
        <w:rPr>
          <w:rFonts w:ascii="Helvetica" w:hAnsi="Helvetica" w:cs="Helvetica"/>
          <w:color w:val="FF0000"/>
          <w:u w:val="single"/>
        </w:rPr>
      </w:pPr>
      <w:r w:rsidRPr="6AC6DFA2">
        <w:rPr>
          <w:rFonts w:ascii="Helvetica" w:hAnsi="Helvetica" w:cs="Helvetica"/>
          <w:color w:val="FF0000"/>
          <w:u w:val="single"/>
        </w:rPr>
        <w:t xml:space="preserve">The Superintendent/President shall implement a system by which staff and faculty can declare an affirmed name, gender, or both name and gender identification to be used in their records where legal names are not required by law. Upon the request of a staff or faculty member, the </w:t>
      </w:r>
      <w:proofErr w:type="gramStart"/>
      <w:r w:rsidRPr="6AC6DFA2">
        <w:rPr>
          <w:rFonts w:ascii="Helvetica" w:hAnsi="Helvetica" w:cs="Helvetica"/>
          <w:color w:val="FF0000"/>
          <w:u w:val="single"/>
        </w:rPr>
        <w:t>District</w:t>
      </w:r>
      <w:proofErr w:type="gramEnd"/>
      <w:r w:rsidRPr="6AC6DFA2">
        <w:rPr>
          <w:rFonts w:ascii="Helvetica" w:hAnsi="Helvetica" w:cs="Helvetica"/>
          <w:color w:val="FF0000"/>
          <w:u w:val="single"/>
        </w:rPr>
        <w:t xml:space="preserve"> shall update any records for the individual to include the </w:t>
      </w:r>
      <w:r w:rsidRPr="6AC6DFA2">
        <w:rPr>
          <w:rFonts w:ascii="Helvetica" w:hAnsi="Helvetica" w:cs="Helvetica"/>
          <w:color w:val="FF0000"/>
          <w:u w:val="single"/>
        </w:rPr>
        <w:lastRenderedPageBreak/>
        <w:t>affirmed name, gender, or both name and gender identification</w:t>
      </w:r>
      <w:r w:rsidR="498122CE" w:rsidRPr="6AC6DFA2">
        <w:rPr>
          <w:rFonts w:ascii="Helvetica" w:hAnsi="Helvetica" w:cs="Helvetica"/>
          <w:color w:val="FF0000"/>
          <w:u w:val="single"/>
        </w:rPr>
        <w:t xml:space="preserve">, </w:t>
      </w:r>
      <w:r w:rsidR="498122CE" w:rsidRPr="6AC6DFA2">
        <w:rPr>
          <w:rFonts w:ascii="Helvetica" w:hAnsi="Helvetica" w:cs="Helvetica"/>
          <w:color w:val="0070C0"/>
          <w:u w:val="single"/>
        </w:rPr>
        <w:t>wherever their legal name is not required to remain on such records</w:t>
      </w:r>
      <w:r w:rsidRPr="6AC6DFA2">
        <w:rPr>
          <w:rFonts w:ascii="Helvetica" w:hAnsi="Helvetica" w:cs="Helvetica"/>
          <w:color w:val="FF0000"/>
          <w:u w:val="single"/>
        </w:rPr>
        <w:t xml:space="preserve">. The records that shall be updated include but are not limited to District-issued email addresses, employee identification cards, class rosters, </w:t>
      </w:r>
      <w:r w:rsidR="00B85835" w:rsidRPr="6AC6DFA2">
        <w:rPr>
          <w:rFonts w:ascii="Helvetica" w:hAnsi="Helvetica" w:cs="Helvetica"/>
          <w:color w:val="FF0000"/>
          <w:u w:val="single"/>
        </w:rPr>
        <w:t xml:space="preserve">unofficial and official </w:t>
      </w:r>
      <w:r w:rsidRPr="6AC6DFA2">
        <w:rPr>
          <w:rFonts w:ascii="Helvetica" w:hAnsi="Helvetica" w:cs="Helvetica"/>
          <w:color w:val="FF0000"/>
          <w:u w:val="single"/>
        </w:rPr>
        <w:t xml:space="preserve">transcripts, </w:t>
      </w:r>
      <w:r w:rsidRPr="6AC6DFA2">
        <w:rPr>
          <w:rFonts w:ascii="Helvetica" w:hAnsi="Helvetica" w:cs="Helvetica"/>
          <w:strike/>
          <w:color w:val="0070C0"/>
          <w:u w:val="single"/>
        </w:rPr>
        <w:t>diplomas</w:t>
      </w:r>
      <w:r w:rsidR="00CD09D1" w:rsidRPr="6AC6DFA2">
        <w:rPr>
          <w:rFonts w:ascii="Helvetica" w:hAnsi="Helvetica" w:cs="Helvetica"/>
          <w:color w:val="0070C0"/>
          <w:u w:val="single"/>
        </w:rPr>
        <w:t xml:space="preserve"> degrees</w:t>
      </w:r>
      <w:r w:rsidRPr="6AC6DFA2">
        <w:rPr>
          <w:rFonts w:ascii="Helvetica" w:hAnsi="Helvetica" w:cs="Helvetica"/>
          <w:color w:val="FF0000"/>
          <w:u w:val="single"/>
        </w:rPr>
        <w:t>, certificates of completion of courses, or similar records.</w:t>
      </w:r>
    </w:p>
    <w:p w14:paraId="7267F0C2" w14:textId="77777777" w:rsidR="008C67B5" w:rsidRDefault="008C67B5" w:rsidP="008C67B5">
      <w:pPr>
        <w:tabs>
          <w:tab w:val="left" w:pos="1440"/>
        </w:tabs>
        <w:rPr>
          <w:rFonts w:ascii="Helvetica" w:hAnsi="Helvetica" w:cs="Helvetica"/>
        </w:rPr>
      </w:pPr>
    </w:p>
    <w:p w14:paraId="188C3199" w14:textId="77777777" w:rsidR="008C67B5" w:rsidRPr="00055D68" w:rsidRDefault="008C67B5" w:rsidP="008C67B5">
      <w:pPr>
        <w:tabs>
          <w:tab w:val="left" w:pos="1440"/>
        </w:tabs>
        <w:rPr>
          <w:rFonts w:ascii="Helvetica" w:hAnsi="Helvetica" w:cs="Helvetica"/>
        </w:rPr>
      </w:pPr>
    </w:p>
    <w:p w14:paraId="55577C71" w14:textId="77777777" w:rsidR="008C67B5" w:rsidRPr="00055D68" w:rsidRDefault="008C67B5" w:rsidP="008C67B5">
      <w:pPr>
        <w:rPr>
          <w:rFonts w:ascii="Helvetica" w:hAnsi="Helvetica" w:cs="Helvetica"/>
        </w:rPr>
      </w:pPr>
      <w:r w:rsidRPr="00055D68">
        <w:rPr>
          <w:rFonts w:ascii="Helvetica" w:hAnsi="Helvetica" w:cs="Helvetica"/>
        </w:rPr>
        <w:t>References:</w:t>
      </w:r>
      <w:r w:rsidRPr="00055D68">
        <w:rPr>
          <w:rFonts w:ascii="Helvetica" w:hAnsi="Helvetica" w:cs="Helvetica"/>
        </w:rPr>
        <w:tab/>
        <w:t>Education Code Section</w:t>
      </w:r>
      <w:r w:rsidRPr="00E20141">
        <w:rPr>
          <w:rFonts w:ascii="Helvetica" w:hAnsi="Helvetica" w:cs="Helvetica"/>
          <w:color w:val="0070C0"/>
          <w:u w:val="single"/>
        </w:rPr>
        <w:t>s 66271.41 and</w:t>
      </w:r>
      <w:r w:rsidRPr="00055D68">
        <w:rPr>
          <w:rFonts w:ascii="Helvetica" w:hAnsi="Helvetica" w:cs="Helvetica"/>
        </w:rPr>
        <w:t xml:space="preserve"> 87031;</w:t>
      </w:r>
    </w:p>
    <w:p w14:paraId="184DEE4B" w14:textId="77777777" w:rsidR="008C67B5" w:rsidRPr="00055D68" w:rsidRDefault="008C67B5" w:rsidP="008C67B5">
      <w:pPr>
        <w:ind w:left="720" w:firstLine="720"/>
        <w:rPr>
          <w:rFonts w:ascii="Helvetica" w:hAnsi="Helvetica" w:cs="Helvetica"/>
        </w:rPr>
      </w:pPr>
      <w:r w:rsidRPr="00055D68">
        <w:rPr>
          <w:rFonts w:ascii="Helvetica" w:hAnsi="Helvetica" w:cs="Helvetica"/>
        </w:rPr>
        <w:t>Labor Code Section 1198.5</w:t>
      </w:r>
    </w:p>
    <w:p w14:paraId="00BB74AA" w14:textId="77777777" w:rsidR="008C67B5" w:rsidRPr="00055D68" w:rsidRDefault="008C67B5" w:rsidP="008C67B5">
      <w:pPr>
        <w:rPr>
          <w:rFonts w:ascii="Helvetica" w:hAnsi="Helvetica" w:cs="Helvetica"/>
        </w:rPr>
      </w:pPr>
    </w:p>
    <w:p w14:paraId="327740D3" w14:textId="77777777" w:rsidR="008C67B5" w:rsidRPr="00055D68" w:rsidRDefault="008C67B5" w:rsidP="008C67B5">
      <w:pPr>
        <w:tabs>
          <w:tab w:val="left" w:pos="1440"/>
        </w:tabs>
        <w:ind w:left="1440" w:hanging="1440"/>
        <w:rPr>
          <w:rFonts w:ascii="Helvetica" w:hAnsi="Helvetica" w:cs="Helvetica"/>
        </w:rPr>
      </w:pPr>
      <w:r w:rsidRPr="00055D68">
        <w:rPr>
          <w:rFonts w:ascii="Helvetica" w:hAnsi="Helvetica" w:cs="Helvetica"/>
        </w:rPr>
        <w:t>Approved:</w:t>
      </w:r>
      <w:r w:rsidRPr="00055D68">
        <w:rPr>
          <w:rFonts w:ascii="Helvetica" w:hAnsi="Helvetica" w:cs="Helvetica"/>
        </w:rPr>
        <w:tab/>
        <w:t>3/6/12</w:t>
      </w:r>
    </w:p>
    <w:p w14:paraId="23FEB8CB" w14:textId="77777777" w:rsidR="008C67B5" w:rsidRPr="00055D68" w:rsidRDefault="008C67B5" w:rsidP="008C67B5">
      <w:pPr>
        <w:tabs>
          <w:tab w:val="left" w:pos="1440"/>
        </w:tabs>
        <w:ind w:left="1440" w:hanging="1440"/>
        <w:rPr>
          <w:rFonts w:ascii="Helvetica" w:hAnsi="Helvetica" w:cs="Helvetica"/>
        </w:rPr>
      </w:pPr>
    </w:p>
    <w:p w14:paraId="7E04166D" w14:textId="77777777" w:rsidR="008C67B5" w:rsidRDefault="008C67B5" w:rsidP="008C67B5">
      <w:pPr>
        <w:tabs>
          <w:tab w:val="left" w:pos="1440"/>
        </w:tabs>
        <w:ind w:left="1440" w:hanging="1440"/>
        <w:rPr>
          <w:rFonts w:ascii="Helvetica" w:hAnsi="Helvetica" w:cs="Helvetica"/>
        </w:rPr>
      </w:pPr>
      <w:r w:rsidRPr="00055D68">
        <w:rPr>
          <w:rFonts w:ascii="Helvetica" w:hAnsi="Helvetica" w:cs="Helvetica"/>
        </w:rPr>
        <w:t>Revised:</w:t>
      </w:r>
      <w:r w:rsidRPr="00055D68">
        <w:rPr>
          <w:rFonts w:ascii="Helvetica" w:hAnsi="Helvetica" w:cs="Helvetica"/>
        </w:rPr>
        <w:tab/>
        <w:t>5/16/23</w:t>
      </w:r>
    </w:p>
    <w:p w14:paraId="1E856C40" w14:textId="77777777" w:rsidR="00D9471F" w:rsidRPr="00DA3671" w:rsidRDefault="00D9471F" w:rsidP="00C25813">
      <w:pPr>
        <w:tabs>
          <w:tab w:val="left" w:pos="1440"/>
        </w:tabs>
        <w:ind w:left="1440" w:hanging="1440"/>
        <w:rPr>
          <w:rFonts w:ascii="Helvetica" w:hAnsi="Helvetica" w:cs="Helvetica"/>
        </w:rPr>
      </w:pPr>
    </w:p>
    <w:p w14:paraId="7F96A4C5" w14:textId="77777777" w:rsidR="00D9471F" w:rsidRDefault="00D9471F" w:rsidP="00C25813">
      <w:pPr>
        <w:tabs>
          <w:tab w:val="left" w:pos="1440"/>
        </w:tabs>
        <w:ind w:left="1440" w:hanging="1440"/>
        <w:rPr>
          <w:rFonts w:ascii="Helvetica" w:hAnsi="Helvetica" w:cs="Helvetica"/>
        </w:rPr>
      </w:pPr>
    </w:p>
    <w:p w14:paraId="513C0B62" w14:textId="77777777" w:rsidR="00D9471F" w:rsidRDefault="00D9471F" w:rsidP="00C25813">
      <w:pPr>
        <w:tabs>
          <w:tab w:val="left" w:pos="1440"/>
        </w:tabs>
        <w:ind w:left="1440" w:hanging="1440"/>
        <w:rPr>
          <w:rFonts w:ascii="Helvetica" w:hAnsi="Helvetica" w:cs="Helvetica"/>
        </w:rPr>
      </w:pPr>
    </w:p>
    <w:p w14:paraId="078D8526" w14:textId="77777777" w:rsidR="00D9471F" w:rsidRDefault="00D9471F"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5B39AE69" w14:textId="77777777" w:rsidR="00D9471F" w:rsidRPr="00CE0164" w:rsidRDefault="00D9471F" w:rsidP="00DF7204">
      <w:pPr>
        <w:pBdr>
          <w:top w:val="single" w:sz="4" w:space="1" w:color="D9D9D9" w:themeColor="background1" w:themeShade="D9"/>
        </w:pBdr>
        <w:rPr>
          <w:rFonts w:ascii="Helvetica" w:hAnsi="Helvetica" w:cs="Helvetica"/>
          <w:sz w:val="20"/>
          <w:szCs w:val="20"/>
        </w:rPr>
      </w:pPr>
    </w:p>
    <w:p w14:paraId="4EE4E768" w14:textId="77777777" w:rsidR="00D9471F" w:rsidRPr="00CE0164" w:rsidRDefault="00D9471F"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3E8E64E3" w14:textId="77777777" w:rsidR="00D9471F" w:rsidRPr="002C5275" w:rsidRDefault="00D9471F"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D9471F" w:rsidRPr="00015A04" w14:paraId="47D0C1BC"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77C125B6" w14:textId="77777777" w:rsidR="00D9471F" w:rsidRPr="00015A04" w:rsidRDefault="00D9471F"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D9471F" w:rsidRPr="00201C66" w14:paraId="1EA98757" w14:textId="77777777" w:rsidTr="007505FF">
        <w:trPr>
          <w:trHeight w:val="288"/>
        </w:trPr>
        <w:tc>
          <w:tcPr>
            <w:tcW w:w="9360" w:type="dxa"/>
            <w:gridSpan w:val="2"/>
            <w:tcMar>
              <w:top w:w="115" w:type="dxa"/>
              <w:left w:w="115" w:type="dxa"/>
              <w:bottom w:w="115" w:type="dxa"/>
              <w:right w:w="115" w:type="dxa"/>
            </w:tcMar>
          </w:tcPr>
          <w:p w14:paraId="2EA524A3" w14:textId="77777777" w:rsidR="00D9471F" w:rsidRDefault="00D9471F"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107B44CE" w14:textId="77777777" w:rsidR="00D9471F" w:rsidRDefault="00D9471F"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640B402A" w14:textId="77777777" w:rsidR="00D9471F" w:rsidRPr="00201C66" w:rsidRDefault="00D9471F"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D9471F" w:rsidRPr="00F20CAA" w14:paraId="74F85964" w14:textId="77777777" w:rsidTr="007505FF">
        <w:trPr>
          <w:trHeight w:val="288"/>
        </w:trPr>
        <w:tc>
          <w:tcPr>
            <w:tcW w:w="1795" w:type="dxa"/>
          </w:tcPr>
          <w:p w14:paraId="68B9E6A6" w14:textId="77777777" w:rsidR="00D9471F" w:rsidRPr="00336C11" w:rsidRDefault="00D9471F"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3ED26A89" w14:textId="77777777" w:rsidR="00D9471F" w:rsidRDefault="00AF1E88"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2-Governing Board</w:t>
            </w:r>
            <w:r w:rsidR="00D9471F"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3-General Institution</w:t>
            </w:r>
          </w:p>
          <w:p w14:paraId="294DE9C1" w14:textId="77777777" w:rsidR="00D9471F" w:rsidRDefault="00AF1E88"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6-Business and Fiscal Affairs</w:t>
            </w:r>
          </w:p>
          <w:p w14:paraId="2D0D5EBE" w14:textId="77777777" w:rsidR="00D9471F" w:rsidRPr="00F83445" w:rsidRDefault="00AF1E88"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7-Human Resources</w:t>
            </w:r>
          </w:p>
        </w:tc>
      </w:tr>
      <w:tr w:rsidR="00D9471F" w:rsidRPr="00F20CAA" w14:paraId="10756B32" w14:textId="77777777" w:rsidTr="007505FF">
        <w:trPr>
          <w:trHeight w:val="288"/>
        </w:trPr>
        <w:tc>
          <w:tcPr>
            <w:tcW w:w="1795" w:type="dxa"/>
          </w:tcPr>
          <w:p w14:paraId="768A3E45" w14:textId="77777777" w:rsidR="00D9471F" w:rsidRPr="00336C11" w:rsidRDefault="00D9471F"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3083E177" w14:textId="1D57B4AD" w:rsidR="00D9471F" w:rsidRDefault="00AF1E88"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Legally required</w:t>
            </w:r>
            <w:r w:rsidR="00D9471F">
              <w:rPr>
                <w:rFonts w:ascii="Helvetica" w:hAnsi="Helvetica" w:cs="Helvetica"/>
                <w:sz w:val="20"/>
                <w:szCs w:val="20"/>
              </w:rPr>
              <w:t xml:space="preserve">   </w:t>
            </w:r>
            <w:sdt>
              <w:sdtPr>
                <w:rPr>
                  <w:rFonts w:ascii="Helvetica" w:eastAsia="MS Gothic" w:hAnsi="Helvetica" w:cs="Helvetica"/>
                  <w:sz w:val="20"/>
                  <w:szCs w:val="20"/>
                </w:rPr>
                <w:id w:val="-412246149"/>
                <w14:checkbox>
                  <w14:checked w14:val="1"/>
                  <w14:checkedState w14:val="2612" w14:font="MS Gothic"/>
                  <w14:uncheckedState w14:val="2610" w14:font="MS Gothic"/>
                </w14:checkbox>
              </w:sdtPr>
              <w:sdtEndPr/>
              <w:sdtContent>
                <w:r w:rsidR="008C67B5">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Accreditation Standard/ER</w:t>
            </w:r>
          </w:p>
          <w:p w14:paraId="4E6D6A92" w14:textId="77777777" w:rsidR="00D9471F" w:rsidRDefault="00AF1E88"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Suggested</w:t>
            </w:r>
            <w:r w:rsidR="00D9471F">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Chaffey specific</w:t>
            </w:r>
          </w:p>
          <w:p w14:paraId="569E42CC" w14:textId="77777777" w:rsidR="00D9471F" w:rsidRPr="00F83445" w:rsidRDefault="00AF1E88"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10+2</w:t>
            </w:r>
          </w:p>
        </w:tc>
      </w:tr>
      <w:tr w:rsidR="00D9471F" w:rsidRPr="00F20CAA" w14:paraId="58D0CFF5" w14:textId="77777777" w:rsidTr="007505FF">
        <w:trPr>
          <w:trHeight w:val="720"/>
        </w:trPr>
        <w:tc>
          <w:tcPr>
            <w:tcW w:w="1795" w:type="dxa"/>
          </w:tcPr>
          <w:p w14:paraId="039E23E6" w14:textId="77777777" w:rsidR="00D9471F" w:rsidRPr="00336C11" w:rsidRDefault="00D9471F"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64D3F403" w14:textId="77777777" w:rsidR="00D9471F" w:rsidRDefault="00AF1E88"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Sup</w:t>
            </w:r>
            <w:r w:rsidR="00D9471F">
              <w:rPr>
                <w:rFonts w:ascii="Helvetica" w:hAnsi="Helvetica" w:cs="Helvetica"/>
                <w:sz w:val="20"/>
                <w:szCs w:val="20"/>
              </w:rPr>
              <w:t>erintendent</w:t>
            </w:r>
            <w:r w:rsidR="00D9471F" w:rsidRPr="00F83445">
              <w:rPr>
                <w:rFonts w:ascii="Helvetica" w:hAnsi="Helvetica" w:cs="Helvetica"/>
                <w:sz w:val="20"/>
                <w:szCs w:val="20"/>
              </w:rPr>
              <w:t>/President</w:t>
            </w:r>
            <w:r w:rsidR="00D9471F">
              <w:rPr>
                <w:rFonts w:ascii="Helvetica" w:hAnsi="Helvetica" w:cs="Helvetica"/>
                <w:sz w:val="20"/>
                <w:szCs w:val="20"/>
              </w:rPr>
              <w:t xml:space="preserve"> (Ch 1, 2, 3)</w:t>
            </w:r>
          </w:p>
          <w:p w14:paraId="3244FF8B" w14:textId="77777777" w:rsidR="00D9471F" w:rsidRDefault="00AF1E88"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 xml:space="preserve">AS </w:t>
            </w:r>
            <w:r w:rsidR="00D9471F" w:rsidRPr="00F83445">
              <w:rPr>
                <w:rFonts w:ascii="Helvetica" w:hAnsi="Helvetica" w:cs="Helvetica"/>
                <w:sz w:val="20"/>
                <w:szCs w:val="20"/>
              </w:rPr>
              <w:t>Admin</w:t>
            </w:r>
            <w:r w:rsidR="00D9471F">
              <w:rPr>
                <w:rFonts w:ascii="Helvetica" w:hAnsi="Helvetica" w:cs="Helvetica"/>
                <w:sz w:val="20"/>
                <w:szCs w:val="20"/>
              </w:rPr>
              <w:t>istrative</w:t>
            </w:r>
            <w:r w:rsidR="00D9471F" w:rsidRPr="00F83445">
              <w:rPr>
                <w:rFonts w:ascii="Helvetica" w:hAnsi="Helvetica" w:cs="Helvetica"/>
                <w:sz w:val="20"/>
                <w:szCs w:val="20"/>
              </w:rPr>
              <w:t xml:space="preserve"> Services</w:t>
            </w:r>
            <w:r w:rsidR="00D9471F">
              <w:rPr>
                <w:rFonts w:ascii="Helvetica" w:hAnsi="Helvetica" w:cs="Helvetica"/>
                <w:sz w:val="20"/>
                <w:szCs w:val="20"/>
              </w:rPr>
              <w:t xml:space="preserve"> and Emergency Operations (Ch 3)</w:t>
            </w:r>
          </w:p>
          <w:p w14:paraId="1C0C32EB" w14:textId="77777777" w:rsidR="00D9471F" w:rsidRDefault="00AF1E88"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 xml:space="preserve">AS </w:t>
            </w:r>
            <w:r w:rsidR="00D9471F" w:rsidRPr="00F83445">
              <w:rPr>
                <w:rFonts w:ascii="Helvetica" w:hAnsi="Helvetica" w:cs="Helvetica"/>
                <w:sz w:val="20"/>
                <w:szCs w:val="20"/>
              </w:rPr>
              <w:t>Business</w:t>
            </w:r>
            <w:r w:rsidR="00D9471F">
              <w:rPr>
                <w:rFonts w:ascii="Helvetica" w:hAnsi="Helvetica" w:cs="Helvetica"/>
                <w:sz w:val="20"/>
                <w:szCs w:val="20"/>
              </w:rPr>
              <w:t xml:space="preserve"> Services and Economic Development (Ch 3, 6, 7)</w:t>
            </w:r>
          </w:p>
          <w:p w14:paraId="1B0A166C" w14:textId="77777777" w:rsidR="00D9471F" w:rsidRDefault="00AF1E88"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 xml:space="preserve">AS </w:t>
            </w:r>
            <w:r w:rsidR="00D9471F" w:rsidRPr="00F83445">
              <w:rPr>
                <w:rFonts w:ascii="Helvetica" w:hAnsi="Helvetica" w:cs="Helvetica"/>
                <w:sz w:val="20"/>
                <w:szCs w:val="20"/>
              </w:rPr>
              <w:t>Instruction</w:t>
            </w:r>
            <w:r w:rsidR="00D9471F">
              <w:rPr>
                <w:rFonts w:ascii="Helvetica" w:hAnsi="Helvetica" w:cs="Helvetica"/>
                <w:sz w:val="20"/>
                <w:szCs w:val="20"/>
              </w:rPr>
              <w:t xml:space="preserve"> and Institutional Effectiveness (Ch 3, 4)</w:t>
            </w:r>
          </w:p>
          <w:p w14:paraId="6D0AF7C9" w14:textId="77777777" w:rsidR="00D9471F" w:rsidRPr="00F83445" w:rsidRDefault="00AF1E88"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D9471F">
                  <w:rPr>
                    <w:rFonts w:ascii="MS Gothic" w:eastAsia="MS Gothic" w:hAnsi="MS Gothic" w:cs="Helvetica" w:hint="eastAsia"/>
                    <w:sz w:val="20"/>
                    <w:szCs w:val="20"/>
                  </w:rPr>
                  <w:t>☐</w:t>
                </w:r>
              </w:sdtContent>
            </w:sdt>
            <w:r w:rsidR="00D9471F" w:rsidRPr="00F83445">
              <w:rPr>
                <w:rFonts w:ascii="Helvetica" w:hAnsi="Helvetica" w:cs="Helvetica"/>
                <w:sz w:val="20"/>
                <w:szCs w:val="20"/>
              </w:rPr>
              <w:t xml:space="preserve"> </w:t>
            </w:r>
            <w:r w:rsidR="00D9471F">
              <w:rPr>
                <w:rFonts w:ascii="Helvetica" w:hAnsi="Helvetica" w:cs="Helvetica"/>
                <w:sz w:val="20"/>
                <w:szCs w:val="20"/>
              </w:rPr>
              <w:t xml:space="preserve">AS </w:t>
            </w:r>
            <w:r w:rsidR="00D9471F" w:rsidRPr="00F83445">
              <w:rPr>
                <w:rFonts w:ascii="Helvetica" w:hAnsi="Helvetica" w:cs="Helvetica"/>
                <w:sz w:val="20"/>
                <w:szCs w:val="20"/>
              </w:rPr>
              <w:t>Student Services</w:t>
            </w:r>
            <w:r w:rsidR="00D9471F">
              <w:rPr>
                <w:rFonts w:ascii="Helvetica" w:hAnsi="Helvetica" w:cs="Helvetica"/>
                <w:sz w:val="20"/>
                <w:szCs w:val="20"/>
              </w:rPr>
              <w:t xml:space="preserve"> and Strategic Communications (Ch 3, 5)</w:t>
            </w:r>
          </w:p>
        </w:tc>
      </w:tr>
      <w:tr w:rsidR="00D9471F" w:rsidRPr="00F20CAA" w14:paraId="5E6EEEB7" w14:textId="77777777" w:rsidTr="007505FF">
        <w:trPr>
          <w:trHeight w:val="288"/>
        </w:trPr>
        <w:tc>
          <w:tcPr>
            <w:tcW w:w="1795" w:type="dxa"/>
          </w:tcPr>
          <w:p w14:paraId="5DC6C03F" w14:textId="77777777" w:rsidR="00D9471F" w:rsidRDefault="00D9471F"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2CCA0D5A" w14:textId="77777777" w:rsidR="00D9471F" w:rsidRDefault="00D9471F" w:rsidP="007505FF">
            <w:pPr>
              <w:rPr>
                <w:rFonts w:ascii="Helvetica" w:hAnsi="Helvetica" w:cs="Helvetica"/>
                <w:sz w:val="20"/>
                <w:szCs w:val="20"/>
              </w:rPr>
            </w:pPr>
            <w:r>
              <w:rPr>
                <w:rFonts w:ascii="Helvetica" w:hAnsi="Helvetica" w:cs="Helvetica"/>
                <w:sz w:val="20"/>
                <w:szCs w:val="20"/>
              </w:rPr>
              <w:t>Human Resources</w:t>
            </w:r>
          </w:p>
        </w:tc>
      </w:tr>
      <w:tr w:rsidR="00D9471F" w:rsidRPr="00F20CAA" w14:paraId="07D55878" w14:textId="77777777" w:rsidTr="007505FF">
        <w:trPr>
          <w:trHeight w:val="288"/>
        </w:trPr>
        <w:tc>
          <w:tcPr>
            <w:tcW w:w="1795" w:type="dxa"/>
          </w:tcPr>
          <w:p w14:paraId="60C8C516" w14:textId="77777777" w:rsidR="00D9471F" w:rsidRDefault="00D9471F"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113DB855" w14:textId="77777777" w:rsidR="00D9471F" w:rsidRDefault="00D9471F" w:rsidP="00D04227">
            <w:pPr>
              <w:spacing w:after="60"/>
              <w:rPr>
                <w:rFonts w:ascii="Helvetica" w:hAnsi="Helvetica" w:cs="Helvetica"/>
                <w:sz w:val="20"/>
                <w:szCs w:val="20"/>
              </w:rPr>
            </w:pPr>
            <w:r>
              <w:rPr>
                <w:rFonts w:ascii="Helvetica" w:hAnsi="Helvetica" w:cs="Helvetica"/>
                <w:bCs/>
                <w:sz w:val="20"/>
                <w:szCs w:val="20"/>
              </w:rPr>
              <w:t>Checked for any legally required or advised language issued by the CCLC Policy Subscriber Service through: April 2025 legal update</w:t>
            </w:r>
          </w:p>
        </w:tc>
      </w:tr>
      <w:tr w:rsidR="00D9471F" w:rsidRPr="00F20CAA" w14:paraId="2785DE54" w14:textId="77777777" w:rsidTr="007505FF">
        <w:trPr>
          <w:trHeight w:val="288"/>
        </w:trPr>
        <w:tc>
          <w:tcPr>
            <w:tcW w:w="1795" w:type="dxa"/>
          </w:tcPr>
          <w:p w14:paraId="1EAFA0ED" w14:textId="77777777" w:rsidR="00D9471F" w:rsidRDefault="00D9471F"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52BD79D1" w14:textId="77777777" w:rsidR="00D9471F" w:rsidRDefault="00D9471F"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49F718F9" w14:textId="0516C1AD" w:rsidR="00D9471F" w:rsidRDefault="00D9471F" w:rsidP="007505FF">
            <w:pPr>
              <w:rPr>
                <w:rFonts w:ascii="Helvetica" w:hAnsi="Helvetica" w:cs="Helvetica"/>
                <w:sz w:val="20"/>
                <w:szCs w:val="20"/>
              </w:rPr>
            </w:pPr>
            <w:r>
              <w:rPr>
                <w:rFonts w:ascii="Helvetica" w:hAnsi="Helvetica" w:cs="Helvetica"/>
                <w:sz w:val="20"/>
                <w:szCs w:val="20"/>
              </w:rPr>
              <w:t xml:space="preserve">File: </w:t>
            </w:r>
            <w:r w:rsidR="004E50E9" w:rsidRPr="004E50E9">
              <w:rPr>
                <w:rFonts w:ascii="Helvetica" w:hAnsi="Helvetica" w:cs="Helvetica"/>
                <w:sz w:val="20"/>
                <w:szCs w:val="20"/>
              </w:rPr>
              <w:t>7145-AP Legal Citations OIRPG 945</w:t>
            </w:r>
            <w:r w:rsidR="004E50E9">
              <w:rPr>
                <w:rFonts w:ascii="Helvetica" w:hAnsi="Helvetica" w:cs="Helvetica"/>
                <w:sz w:val="20"/>
                <w:szCs w:val="20"/>
              </w:rPr>
              <w:t>.pdf</w:t>
            </w:r>
          </w:p>
        </w:tc>
      </w:tr>
    </w:tbl>
    <w:p w14:paraId="55AEF622" w14:textId="77777777" w:rsidR="00D9471F" w:rsidRDefault="00D9471F">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D9471F" w:rsidRPr="00351275" w14:paraId="1A6D6C57" w14:textId="77777777" w:rsidTr="00A0178B">
        <w:trPr>
          <w:trHeight w:val="317"/>
          <w:tblHeader/>
        </w:trPr>
        <w:tc>
          <w:tcPr>
            <w:tcW w:w="9360" w:type="dxa"/>
            <w:gridSpan w:val="2"/>
            <w:shd w:val="clear" w:color="auto" w:fill="D9D9D9" w:themeFill="background1" w:themeFillShade="D9"/>
            <w:vAlign w:val="center"/>
          </w:tcPr>
          <w:p w14:paraId="34256A57" w14:textId="77777777" w:rsidR="00D9471F" w:rsidRPr="00351275" w:rsidRDefault="00D9471F" w:rsidP="007505FF">
            <w:pPr>
              <w:rPr>
                <w:rFonts w:ascii="Helvetica" w:hAnsi="Helvetica" w:cs="Helvetica"/>
                <w:sz w:val="20"/>
                <w:szCs w:val="20"/>
              </w:rPr>
            </w:pPr>
            <w:r>
              <w:rPr>
                <w:rFonts w:ascii="Helvetica" w:hAnsi="Helvetica" w:cs="Helvetica"/>
                <w:sz w:val="20"/>
                <w:szCs w:val="20"/>
              </w:rPr>
              <w:t>Process notes</w:t>
            </w:r>
          </w:p>
        </w:tc>
      </w:tr>
      <w:tr w:rsidR="00D9471F" w:rsidRPr="00201C66" w14:paraId="64FA6B52" w14:textId="77777777" w:rsidTr="007505FF">
        <w:trPr>
          <w:trHeight w:val="288"/>
        </w:trPr>
        <w:tc>
          <w:tcPr>
            <w:tcW w:w="9360" w:type="dxa"/>
            <w:gridSpan w:val="2"/>
            <w:tcMar>
              <w:top w:w="115" w:type="dxa"/>
              <w:left w:w="115" w:type="dxa"/>
              <w:bottom w:w="115" w:type="dxa"/>
              <w:right w:w="115" w:type="dxa"/>
            </w:tcMar>
          </w:tcPr>
          <w:p w14:paraId="72E20C2F" w14:textId="77777777" w:rsidR="00D9471F" w:rsidRPr="00201C66" w:rsidRDefault="00D9471F"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D9471F" w:rsidRPr="00800359" w14:paraId="03A50CD5" w14:textId="77777777" w:rsidTr="007505FF">
        <w:trPr>
          <w:trHeight w:val="20"/>
        </w:trPr>
        <w:tc>
          <w:tcPr>
            <w:tcW w:w="1075" w:type="dxa"/>
            <w:shd w:val="clear" w:color="auto" w:fill="auto"/>
          </w:tcPr>
          <w:p w14:paraId="75F4198E" w14:textId="77777777" w:rsidR="00D9471F" w:rsidRDefault="00D9471F"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30854496" w14:textId="77777777" w:rsidR="00D9471F" w:rsidRPr="00800359" w:rsidRDefault="00D9471F" w:rsidP="007505FF">
            <w:pPr>
              <w:rPr>
                <w:rFonts w:ascii="Helvetica" w:hAnsi="Helvetica" w:cs="Helvetica"/>
                <w:sz w:val="20"/>
                <w:szCs w:val="20"/>
              </w:rPr>
            </w:pPr>
            <w:r>
              <w:rPr>
                <w:rFonts w:ascii="Helvetica" w:hAnsi="Helvetica" w:cs="Helvetica"/>
                <w:sz w:val="20"/>
                <w:szCs w:val="20"/>
              </w:rPr>
              <w:t>Review Step</w:t>
            </w:r>
          </w:p>
        </w:tc>
      </w:tr>
      <w:tr w:rsidR="00D9471F" w:rsidRPr="00800359" w14:paraId="2695D8A9" w14:textId="77777777" w:rsidTr="007505FF">
        <w:trPr>
          <w:trHeight w:val="288"/>
        </w:trPr>
        <w:tc>
          <w:tcPr>
            <w:tcW w:w="1075" w:type="dxa"/>
            <w:shd w:val="clear" w:color="auto" w:fill="auto"/>
          </w:tcPr>
          <w:p w14:paraId="6DE9EECA" w14:textId="0487B2B1" w:rsidR="00D9471F" w:rsidRDefault="0045247A" w:rsidP="007505FF">
            <w:pPr>
              <w:rPr>
                <w:rFonts w:ascii="Helvetica" w:hAnsi="Helvetica" w:cs="Helvetica"/>
                <w:sz w:val="20"/>
                <w:szCs w:val="20"/>
              </w:rPr>
            </w:pPr>
            <w:r>
              <w:rPr>
                <w:rFonts w:ascii="Helvetica" w:hAnsi="Helvetica" w:cs="Helvetica"/>
                <w:sz w:val="20"/>
                <w:szCs w:val="20"/>
              </w:rPr>
              <w:t>7/10/25</w:t>
            </w:r>
          </w:p>
        </w:tc>
        <w:tc>
          <w:tcPr>
            <w:tcW w:w="8285" w:type="dxa"/>
            <w:shd w:val="clear" w:color="auto" w:fill="auto"/>
            <w:tcMar>
              <w:left w:w="115" w:type="dxa"/>
              <w:bottom w:w="115" w:type="dxa"/>
              <w:right w:w="115" w:type="dxa"/>
            </w:tcMar>
          </w:tcPr>
          <w:p w14:paraId="427AAA0D" w14:textId="77777777" w:rsidR="00D9471F" w:rsidRDefault="00D9471F" w:rsidP="005D600B">
            <w:pPr>
              <w:rPr>
                <w:rFonts w:ascii="Helvetica" w:hAnsi="Helvetica" w:cs="Helvetica"/>
                <w:sz w:val="20"/>
                <w:szCs w:val="20"/>
              </w:rPr>
            </w:pPr>
            <w:r>
              <w:rPr>
                <w:rFonts w:ascii="Helvetica" w:hAnsi="Helvetica" w:cs="Helvetica"/>
                <w:sz w:val="20"/>
                <w:szCs w:val="20"/>
              </w:rPr>
              <w:t>Initial review | OIRPG</w:t>
            </w:r>
          </w:p>
          <w:p w14:paraId="76DA9980" w14:textId="77777777" w:rsidR="00D9471F" w:rsidRDefault="00D9471F" w:rsidP="005D600B">
            <w:pPr>
              <w:rPr>
                <w:rFonts w:ascii="Helvetica" w:hAnsi="Helvetica" w:cs="Helvetica"/>
                <w:sz w:val="20"/>
                <w:szCs w:val="20"/>
              </w:rPr>
            </w:pPr>
          </w:p>
          <w:p w14:paraId="79D97621" w14:textId="5784E999" w:rsidR="00D9471F" w:rsidRPr="007D78C6" w:rsidRDefault="00D9471F" w:rsidP="009C44D8">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7A6F27">
              <w:rPr>
                <w:rFonts w:ascii="Helvetica" w:hAnsi="Helvetica" w:cs="Helvetica"/>
                <w:sz w:val="20"/>
                <w:szCs w:val="20"/>
              </w:rPr>
              <w:t>Revisions: CCLC</w:t>
            </w:r>
            <w:r w:rsidR="009C44D8">
              <w:rPr>
                <w:rFonts w:ascii="Helvetica" w:hAnsi="Helvetica" w:cs="Helvetica"/>
                <w:sz w:val="20"/>
                <w:szCs w:val="20"/>
              </w:rPr>
              <w:t xml:space="preserve">; </w:t>
            </w:r>
            <w:r w:rsidRPr="001C50B7">
              <w:rPr>
                <w:rFonts w:ascii="Helvetica" w:hAnsi="Helvetica" w:cs="Helvetica"/>
                <w:noProof/>
                <w:sz w:val="20"/>
                <w:szCs w:val="20"/>
              </w:rPr>
              <w:t>added EDC 66271.41 to the references</w:t>
            </w:r>
            <w:r w:rsidR="00395499">
              <w:rPr>
                <w:rFonts w:ascii="Helvetica" w:hAnsi="Helvetica" w:cs="Helvetica"/>
                <w:noProof/>
                <w:sz w:val="20"/>
                <w:szCs w:val="20"/>
              </w:rPr>
              <w:t xml:space="preserve"> </w:t>
            </w:r>
            <w:r w:rsidR="00395499" w:rsidRPr="008C67B5">
              <w:rPr>
                <w:rFonts w:ascii="Helvetica" w:hAnsi="Helvetica" w:cs="Helvetica"/>
                <w:noProof/>
                <w:sz w:val="20"/>
                <w:szCs w:val="20"/>
              </w:rPr>
              <w:t>(</w:t>
            </w:r>
            <w:r w:rsidR="008D26A0">
              <w:rPr>
                <w:rFonts w:ascii="Helvetica" w:hAnsi="Helvetica" w:cs="Helvetica"/>
                <w:noProof/>
                <w:sz w:val="20"/>
                <w:szCs w:val="20"/>
              </w:rPr>
              <w:t>t</w:t>
            </w:r>
            <w:r w:rsidR="00395499" w:rsidRPr="008C67B5">
              <w:rPr>
                <w:rFonts w:ascii="Helvetica" w:hAnsi="Helvetica" w:cs="Helvetica"/>
                <w:noProof/>
                <w:sz w:val="20"/>
                <w:szCs w:val="20"/>
              </w:rPr>
              <w:t>he Education Code changes are per AB 2315, codified at EDC 66271.41</w:t>
            </w:r>
            <w:r w:rsidR="002E73DE">
              <w:rPr>
                <w:rFonts w:ascii="Helvetica" w:hAnsi="Helvetica" w:cs="Helvetica"/>
                <w:noProof/>
                <w:sz w:val="20"/>
                <w:szCs w:val="20"/>
              </w:rPr>
              <w:t>.</w:t>
            </w:r>
            <w:r w:rsidR="00395499">
              <w:rPr>
                <w:rFonts w:ascii="Helvetica" w:hAnsi="Helvetica" w:cs="Helvetica"/>
                <w:noProof/>
                <w:sz w:val="20"/>
                <w:szCs w:val="20"/>
              </w:rPr>
              <w:t xml:space="preserve"> </w:t>
            </w:r>
            <w:r w:rsidR="00395499" w:rsidRPr="008C67B5">
              <w:rPr>
                <w:rFonts w:ascii="Helvetica" w:hAnsi="Helvetica" w:cs="Helvetica"/>
                <w:noProof/>
                <w:sz w:val="20"/>
                <w:szCs w:val="20"/>
              </w:rPr>
              <w:t>CCLC's recommended language is almost vertabim.)</w:t>
            </w:r>
            <w:r w:rsidR="002E73DE">
              <w:rPr>
                <w:rFonts w:ascii="Helvetica" w:hAnsi="Helvetica" w:cs="Helvetica"/>
                <w:noProof/>
                <w:sz w:val="20"/>
                <w:szCs w:val="20"/>
              </w:rPr>
              <w:t>;</w:t>
            </w:r>
            <w:r w:rsidR="000775B2">
              <w:rPr>
                <w:rFonts w:ascii="Helvetica" w:hAnsi="Helvetica" w:cs="Helvetica"/>
                <w:noProof/>
                <w:sz w:val="20"/>
                <w:szCs w:val="20"/>
              </w:rPr>
              <w:t xml:space="preserve"> changed “diplomas” to “degrees” to align with recent revisions to </w:t>
            </w:r>
            <w:r w:rsidR="00CB1E93">
              <w:rPr>
                <w:rFonts w:ascii="Helvetica" w:hAnsi="Helvetica" w:cs="Helvetica"/>
                <w:noProof/>
                <w:sz w:val="20"/>
                <w:szCs w:val="20"/>
              </w:rPr>
              <w:t>AP 5040.</w:t>
            </w:r>
          </w:p>
        </w:tc>
      </w:tr>
      <w:tr w:rsidR="00D9471F" w:rsidRPr="00DF7204" w14:paraId="026336CD" w14:textId="77777777" w:rsidTr="007505FF">
        <w:trPr>
          <w:trHeight w:val="288"/>
        </w:trPr>
        <w:tc>
          <w:tcPr>
            <w:tcW w:w="1075" w:type="dxa"/>
            <w:shd w:val="clear" w:color="auto" w:fill="auto"/>
          </w:tcPr>
          <w:p w14:paraId="5DA58ADB" w14:textId="769FC0BD" w:rsidR="00D9471F" w:rsidRPr="00DF7204" w:rsidRDefault="00324895" w:rsidP="007505FF">
            <w:pPr>
              <w:rPr>
                <w:rFonts w:ascii="Helvetica" w:hAnsi="Helvetica" w:cs="Helvetica"/>
                <w:sz w:val="20"/>
                <w:szCs w:val="20"/>
              </w:rPr>
            </w:pPr>
            <w:r>
              <w:rPr>
                <w:rFonts w:ascii="Helvetica" w:hAnsi="Helvetica" w:cs="Helvetica"/>
                <w:sz w:val="20"/>
                <w:szCs w:val="20"/>
              </w:rPr>
              <w:t>8/20/25</w:t>
            </w:r>
          </w:p>
        </w:tc>
        <w:tc>
          <w:tcPr>
            <w:tcW w:w="8285" w:type="dxa"/>
            <w:shd w:val="clear" w:color="auto" w:fill="auto"/>
            <w:tcMar>
              <w:left w:w="115" w:type="dxa"/>
              <w:bottom w:w="115" w:type="dxa"/>
              <w:right w:w="115" w:type="dxa"/>
            </w:tcMar>
          </w:tcPr>
          <w:p w14:paraId="32CCEDFE" w14:textId="77777777" w:rsidR="00D9471F" w:rsidRDefault="00D9471F" w:rsidP="005D600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7AD2FB77" w14:textId="77777777" w:rsidR="00D9471F" w:rsidRDefault="00D9471F" w:rsidP="005D600B">
            <w:pPr>
              <w:rPr>
                <w:rFonts w:ascii="Helvetica" w:hAnsi="Helvetica" w:cs="Helvetica"/>
                <w:sz w:val="20"/>
                <w:szCs w:val="20"/>
              </w:rPr>
            </w:pPr>
          </w:p>
          <w:p w14:paraId="0B060E67" w14:textId="31687255" w:rsidR="00A523F8" w:rsidRPr="00DF7204" w:rsidRDefault="00324895" w:rsidP="00A523F8">
            <w:pPr>
              <w:spacing w:after="120"/>
              <w:rPr>
                <w:rFonts w:ascii="Helvetica" w:hAnsi="Helvetica" w:cs="Helvetica"/>
                <w:sz w:val="20"/>
                <w:szCs w:val="20"/>
              </w:rPr>
            </w:pPr>
            <w:r>
              <w:rPr>
                <w:rFonts w:ascii="Helvetica" w:hAnsi="Helvetica" w:cs="Helvetica"/>
                <w:sz w:val="20"/>
                <w:szCs w:val="20"/>
              </w:rPr>
              <w:lastRenderedPageBreak/>
              <w:t>R</w:t>
            </w:r>
            <w:r w:rsidR="00D9471F">
              <w:rPr>
                <w:rFonts w:ascii="Helvetica" w:hAnsi="Helvetica" w:cs="Helvetica"/>
                <w:sz w:val="20"/>
                <w:szCs w:val="20"/>
              </w:rPr>
              <w:t>eview</w:t>
            </w:r>
            <w:r>
              <w:rPr>
                <w:rFonts w:ascii="Helvetica" w:hAnsi="Helvetica" w:cs="Helvetica"/>
                <w:sz w:val="20"/>
                <w:szCs w:val="20"/>
              </w:rPr>
              <w:t>ed</w:t>
            </w:r>
            <w:r w:rsidR="00D9471F">
              <w:rPr>
                <w:rFonts w:ascii="Helvetica" w:hAnsi="Helvetica" w:cs="Helvetica"/>
                <w:sz w:val="20"/>
                <w:szCs w:val="20"/>
              </w:rPr>
              <w:t xml:space="preserve"> </w:t>
            </w:r>
            <w:r w:rsidR="003B771D">
              <w:rPr>
                <w:rFonts w:ascii="Helvetica" w:hAnsi="Helvetica" w:cs="Helvetica"/>
                <w:sz w:val="20"/>
                <w:szCs w:val="20"/>
              </w:rPr>
              <w:t xml:space="preserve">and revised </w:t>
            </w:r>
            <w:r w:rsidR="00D9471F">
              <w:rPr>
                <w:rFonts w:ascii="Helvetica" w:hAnsi="Helvetica" w:cs="Helvetica"/>
                <w:sz w:val="20"/>
                <w:szCs w:val="20"/>
              </w:rPr>
              <w:t>by Lisa Bailey (Sr Admin), Ryan Church (Chief Legal Officer)</w:t>
            </w:r>
          </w:p>
        </w:tc>
      </w:tr>
      <w:tr w:rsidR="00D9471F" w:rsidRPr="00DF7204" w14:paraId="2AF69166" w14:textId="77777777" w:rsidTr="007505FF">
        <w:trPr>
          <w:trHeight w:val="288"/>
        </w:trPr>
        <w:tc>
          <w:tcPr>
            <w:tcW w:w="1075" w:type="dxa"/>
            <w:shd w:val="clear" w:color="auto" w:fill="auto"/>
          </w:tcPr>
          <w:p w14:paraId="3339FE7C" w14:textId="593ABE85" w:rsidR="00D9471F" w:rsidRPr="00DF7204" w:rsidRDefault="00D9471F" w:rsidP="007505FF">
            <w:pPr>
              <w:rPr>
                <w:rFonts w:ascii="Helvetica" w:hAnsi="Helvetica" w:cs="Helvetica"/>
                <w:sz w:val="20"/>
                <w:szCs w:val="20"/>
              </w:rPr>
            </w:pPr>
            <w:r>
              <w:rPr>
                <w:rFonts w:ascii="Helvetica" w:hAnsi="Helvetica" w:cs="Helvetica"/>
                <w:sz w:val="20"/>
                <w:szCs w:val="20"/>
              </w:rPr>
              <w:lastRenderedPageBreak/>
              <w:t>N/A</w:t>
            </w:r>
          </w:p>
        </w:tc>
        <w:tc>
          <w:tcPr>
            <w:tcW w:w="8285" w:type="dxa"/>
            <w:shd w:val="clear" w:color="auto" w:fill="auto"/>
            <w:tcMar>
              <w:left w:w="115" w:type="dxa"/>
              <w:bottom w:w="115" w:type="dxa"/>
              <w:right w:w="115" w:type="dxa"/>
            </w:tcMar>
          </w:tcPr>
          <w:p w14:paraId="52E4B4BD" w14:textId="038C40A5" w:rsidR="00D9471F" w:rsidRPr="00DF7204" w:rsidRDefault="00D9471F"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 N/A – this AP is not designated 10+2</w:t>
            </w:r>
          </w:p>
        </w:tc>
      </w:tr>
      <w:tr w:rsidR="00D9471F" w:rsidRPr="00DF7204" w14:paraId="0EF5D089" w14:textId="77777777" w:rsidTr="007505FF">
        <w:trPr>
          <w:trHeight w:val="288"/>
        </w:trPr>
        <w:tc>
          <w:tcPr>
            <w:tcW w:w="1075" w:type="dxa"/>
            <w:shd w:val="clear" w:color="auto" w:fill="auto"/>
          </w:tcPr>
          <w:p w14:paraId="5034CE9F" w14:textId="267B2986" w:rsidR="00D9471F" w:rsidRPr="00DF7204" w:rsidRDefault="00D9471F"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13D8D29D" w14:textId="77777777" w:rsidR="00627F88" w:rsidRDefault="00D9471F" w:rsidP="007505FF">
            <w:pPr>
              <w:rPr>
                <w:rFonts w:ascii="Helvetica" w:hAnsi="Helvetica" w:cs="Helvetica"/>
                <w:sz w:val="20"/>
                <w:szCs w:val="20"/>
              </w:rPr>
            </w:pPr>
            <w:r w:rsidRPr="00DF7204">
              <w:rPr>
                <w:rFonts w:ascii="Helvetica" w:hAnsi="Helvetica" w:cs="Helvetica"/>
                <w:sz w:val="20"/>
                <w:szCs w:val="20"/>
              </w:rPr>
              <w:t>Cabinet</w:t>
            </w:r>
            <w:r w:rsidR="00356BCE">
              <w:rPr>
                <w:rFonts w:ascii="Helvetica" w:hAnsi="Helvetica" w:cs="Helvetica"/>
                <w:sz w:val="20"/>
                <w:szCs w:val="20"/>
              </w:rPr>
              <w:t xml:space="preserve"> Review</w:t>
            </w:r>
          </w:p>
          <w:p w14:paraId="36BB7AB4" w14:textId="77777777" w:rsidR="000C3CD0" w:rsidRDefault="000C3CD0" w:rsidP="007505FF">
            <w:pPr>
              <w:rPr>
                <w:rFonts w:ascii="Helvetica" w:hAnsi="Helvetica" w:cs="Helvetica"/>
                <w:sz w:val="20"/>
                <w:szCs w:val="20"/>
              </w:rPr>
            </w:pPr>
          </w:p>
          <w:p w14:paraId="30FC1F12" w14:textId="412EAD4F" w:rsidR="00343E5F" w:rsidRDefault="003779F7" w:rsidP="007505FF">
            <w:pPr>
              <w:rPr>
                <w:rFonts w:ascii="Helvetica" w:hAnsi="Helvetica" w:cs="Helvetica"/>
                <w:sz w:val="20"/>
                <w:szCs w:val="20"/>
              </w:rPr>
            </w:pPr>
            <w:r>
              <w:rPr>
                <w:rFonts w:ascii="Helvetica" w:hAnsi="Helvetica" w:cs="Helvetica"/>
                <w:sz w:val="20"/>
                <w:szCs w:val="20"/>
              </w:rPr>
              <w:t>S</w:t>
            </w:r>
            <w:r w:rsidR="00343E5F">
              <w:rPr>
                <w:rFonts w:ascii="Helvetica" w:hAnsi="Helvetica" w:cs="Helvetica"/>
                <w:sz w:val="20"/>
                <w:szCs w:val="20"/>
              </w:rPr>
              <w:t>chedule</w:t>
            </w:r>
            <w:r w:rsidR="00356BCE">
              <w:rPr>
                <w:rFonts w:ascii="Helvetica" w:hAnsi="Helvetica" w:cs="Helvetica"/>
                <w:sz w:val="20"/>
                <w:szCs w:val="20"/>
              </w:rPr>
              <w:t>:</w:t>
            </w:r>
          </w:p>
          <w:p w14:paraId="361D307D" w14:textId="211E87FB" w:rsidR="00343E5F" w:rsidRDefault="00C83E30" w:rsidP="00343E5F">
            <w:pPr>
              <w:pStyle w:val="ListParagraph"/>
              <w:numPr>
                <w:ilvl w:val="0"/>
                <w:numId w:val="18"/>
              </w:numPr>
              <w:rPr>
                <w:rFonts w:ascii="Helvetica" w:hAnsi="Helvetica" w:cs="Helvetica"/>
                <w:sz w:val="20"/>
                <w:szCs w:val="20"/>
              </w:rPr>
            </w:pPr>
            <w:r>
              <w:rPr>
                <w:rFonts w:ascii="Helvetica" w:hAnsi="Helvetica" w:cs="Helvetica"/>
                <w:sz w:val="20"/>
                <w:szCs w:val="20"/>
              </w:rPr>
              <w:t xml:space="preserve">Sep 16 – </w:t>
            </w:r>
            <w:r w:rsidR="003779F7">
              <w:rPr>
                <w:rFonts w:ascii="Helvetica" w:hAnsi="Helvetica" w:cs="Helvetica"/>
                <w:sz w:val="20"/>
                <w:szCs w:val="20"/>
              </w:rPr>
              <w:t xml:space="preserve">Presented for </w:t>
            </w:r>
            <w:r w:rsidR="00343E5F">
              <w:rPr>
                <w:rFonts w:ascii="Helvetica" w:hAnsi="Helvetica" w:cs="Helvetica"/>
                <w:sz w:val="20"/>
                <w:szCs w:val="20"/>
              </w:rPr>
              <w:t>1</w:t>
            </w:r>
            <w:r w:rsidR="00343E5F" w:rsidRPr="00343E5F">
              <w:rPr>
                <w:rFonts w:ascii="Helvetica" w:hAnsi="Helvetica" w:cs="Helvetica"/>
                <w:sz w:val="20"/>
                <w:szCs w:val="20"/>
                <w:vertAlign w:val="superscript"/>
              </w:rPr>
              <w:t>st</w:t>
            </w:r>
            <w:r w:rsidR="00343E5F">
              <w:rPr>
                <w:rFonts w:ascii="Helvetica" w:hAnsi="Helvetica" w:cs="Helvetica"/>
                <w:sz w:val="20"/>
                <w:szCs w:val="20"/>
              </w:rPr>
              <w:t xml:space="preserve"> reading and information</w:t>
            </w:r>
          </w:p>
          <w:p w14:paraId="048D6852" w14:textId="747D07EF" w:rsidR="00356BCE" w:rsidRDefault="00C83E30" w:rsidP="00343E5F">
            <w:pPr>
              <w:pStyle w:val="ListParagraph"/>
              <w:numPr>
                <w:ilvl w:val="0"/>
                <w:numId w:val="18"/>
              </w:numPr>
              <w:rPr>
                <w:rFonts w:ascii="Helvetica" w:hAnsi="Helvetica" w:cs="Helvetica"/>
                <w:sz w:val="20"/>
                <w:szCs w:val="20"/>
              </w:rPr>
            </w:pPr>
            <w:r>
              <w:rPr>
                <w:rFonts w:ascii="Helvetica" w:hAnsi="Helvetica" w:cs="Helvetica"/>
                <w:sz w:val="20"/>
                <w:szCs w:val="20"/>
              </w:rPr>
              <w:t>Sep 17 to Oct 14 – Sunshine</w:t>
            </w:r>
          </w:p>
          <w:p w14:paraId="14E77811" w14:textId="61D8DA03" w:rsidR="00343E5F" w:rsidRPr="00343E5F" w:rsidRDefault="00C83E30" w:rsidP="00627F88">
            <w:pPr>
              <w:pStyle w:val="ListParagraph"/>
              <w:numPr>
                <w:ilvl w:val="0"/>
                <w:numId w:val="18"/>
              </w:numPr>
              <w:spacing w:after="120"/>
              <w:contextualSpacing w:val="0"/>
              <w:rPr>
                <w:rFonts w:ascii="Helvetica" w:hAnsi="Helvetica" w:cs="Helvetica"/>
                <w:sz w:val="20"/>
                <w:szCs w:val="20"/>
              </w:rPr>
            </w:pPr>
            <w:r>
              <w:rPr>
                <w:rFonts w:ascii="Helvetica" w:hAnsi="Helvetica" w:cs="Helvetica"/>
                <w:sz w:val="20"/>
                <w:szCs w:val="20"/>
              </w:rPr>
              <w:t>Oct 21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tc>
      </w:tr>
    </w:tbl>
    <w:p w14:paraId="074DDFA1" w14:textId="77777777" w:rsidR="00D9471F" w:rsidRDefault="00D9471F">
      <w:pPr>
        <w:rPr>
          <w:rFonts w:ascii="Helvetica" w:hAnsi="Helvetica" w:cs="Helvetica"/>
          <w:sz w:val="20"/>
          <w:szCs w:val="20"/>
        </w:rPr>
      </w:pPr>
    </w:p>
    <w:p w14:paraId="5188DE62" w14:textId="77777777" w:rsidR="00D9471F" w:rsidRDefault="00D9471F">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D9471F" w:rsidRPr="00351275" w14:paraId="3B7DA2FC" w14:textId="77777777" w:rsidTr="007505FF">
        <w:trPr>
          <w:trHeight w:val="317"/>
        </w:trPr>
        <w:tc>
          <w:tcPr>
            <w:tcW w:w="9360" w:type="dxa"/>
            <w:shd w:val="clear" w:color="auto" w:fill="D9D9D9" w:themeFill="background1" w:themeFillShade="D9"/>
            <w:vAlign w:val="center"/>
          </w:tcPr>
          <w:p w14:paraId="0AC8269A" w14:textId="77777777" w:rsidR="00D9471F" w:rsidRPr="00351275" w:rsidRDefault="00D9471F" w:rsidP="007505FF">
            <w:pPr>
              <w:rPr>
                <w:rFonts w:ascii="Helvetica" w:hAnsi="Helvetica" w:cs="Helvetica"/>
                <w:sz w:val="20"/>
                <w:szCs w:val="20"/>
              </w:rPr>
            </w:pPr>
            <w:r>
              <w:rPr>
                <w:rFonts w:ascii="Helvetica" w:hAnsi="Helvetica" w:cs="Helvetica"/>
                <w:sz w:val="20"/>
                <w:szCs w:val="20"/>
              </w:rPr>
              <w:t>Legal citations</w:t>
            </w:r>
          </w:p>
        </w:tc>
      </w:tr>
      <w:tr w:rsidR="00D9471F" w:rsidRPr="00351275" w14:paraId="521C78E1" w14:textId="77777777" w:rsidTr="007505FF">
        <w:trPr>
          <w:trHeight w:val="317"/>
        </w:trPr>
        <w:tc>
          <w:tcPr>
            <w:tcW w:w="9360" w:type="dxa"/>
            <w:shd w:val="clear" w:color="auto" w:fill="auto"/>
            <w:vAlign w:val="center"/>
          </w:tcPr>
          <w:p w14:paraId="5DE26A7F" w14:textId="39AEB5AF" w:rsidR="00D9471F" w:rsidRDefault="00D9471F" w:rsidP="007505FF">
            <w:pPr>
              <w:rPr>
                <w:rFonts w:ascii="Helvetica" w:hAnsi="Helvetica" w:cs="Helvetica"/>
                <w:sz w:val="20"/>
                <w:szCs w:val="20"/>
              </w:rPr>
            </w:pPr>
            <w:r>
              <w:rPr>
                <w:rFonts w:ascii="Helvetica" w:hAnsi="Helvetica" w:cs="Helvetica"/>
                <w:sz w:val="20"/>
                <w:szCs w:val="20"/>
              </w:rPr>
              <w:t xml:space="preserve">EDC </w:t>
            </w:r>
            <w:hyperlink r:id="rId11" w:history="1">
              <w:r w:rsidR="00914ABA" w:rsidRPr="00E11459">
                <w:rPr>
                  <w:rStyle w:val="Hyperlink"/>
                  <w:rFonts w:ascii="Helvetica" w:hAnsi="Helvetica" w:cs="Helvetica"/>
                  <w:sz w:val="20"/>
                  <w:szCs w:val="20"/>
                </w:rPr>
                <w:t>66271.41</w:t>
              </w:r>
            </w:hyperlink>
            <w:r w:rsidR="00914ABA" w:rsidRPr="00914ABA">
              <w:rPr>
                <w:rFonts w:ascii="Helvetica" w:hAnsi="Helvetica" w:cs="Helvetica"/>
                <w:sz w:val="20"/>
                <w:szCs w:val="20"/>
              </w:rPr>
              <w:t xml:space="preserve"> and </w:t>
            </w:r>
            <w:hyperlink r:id="rId12" w:history="1">
              <w:r w:rsidR="00914ABA" w:rsidRPr="00D60622">
                <w:rPr>
                  <w:rStyle w:val="Hyperlink"/>
                  <w:rFonts w:ascii="Helvetica" w:hAnsi="Helvetica" w:cs="Helvetica"/>
                  <w:sz w:val="20"/>
                  <w:szCs w:val="20"/>
                </w:rPr>
                <w:t>87031</w:t>
              </w:r>
            </w:hyperlink>
            <w:r w:rsidR="00914ABA">
              <w:rPr>
                <w:rFonts w:ascii="Helvetica" w:hAnsi="Helvetica" w:cs="Helvetica"/>
                <w:sz w:val="20"/>
                <w:szCs w:val="20"/>
              </w:rPr>
              <w:t xml:space="preserve"> | </w:t>
            </w:r>
            <w:hyperlink r:id="rId13" w:history="1">
              <w:r w:rsidR="00914ABA" w:rsidRPr="00AA4371">
                <w:rPr>
                  <w:rStyle w:val="Hyperlink"/>
                  <w:rFonts w:ascii="Helvetica" w:hAnsi="Helvetica" w:cs="Helvetica"/>
                  <w:sz w:val="20"/>
                  <w:szCs w:val="20"/>
                </w:rPr>
                <w:t>LAB 1198.5</w:t>
              </w:r>
            </w:hyperlink>
          </w:p>
        </w:tc>
      </w:tr>
    </w:tbl>
    <w:p w14:paraId="560FE80E" w14:textId="208E4D59" w:rsidR="00D9471F" w:rsidRDefault="00D9471F" w:rsidP="000E159F">
      <w:pPr>
        <w:tabs>
          <w:tab w:val="right" w:pos="8550"/>
        </w:tabs>
        <w:rPr>
          <w:rFonts w:ascii="Helvetica" w:hAnsi="Helvetica" w:cs="Helvetica"/>
          <w:sz w:val="20"/>
          <w:szCs w:val="20"/>
        </w:rPr>
      </w:pPr>
    </w:p>
    <w:p w14:paraId="17D26AA6" w14:textId="77777777" w:rsidR="00EA6C98" w:rsidRDefault="00EA6C98" w:rsidP="00EA6C98">
      <w:pPr>
        <w:pStyle w:val="Heading1"/>
      </w:pPr>
      <w:r>
        <w:t>California Education Code</w:t>
      </w:r>
    </w:p>
    <w:p w14:paraId="7E52249D" w14:textId="77777777" w:rsidR="00EA6C98" w:rsidRDefault="00EA6C98" w:rsidP="00EA6C98">
      <w:pPr>
        <w:tabs>
          <w:tab w:val="right" w:pos="8550"/>
        </w:tabs>
        <w:rPr>
          <w:rFonts w:ascii="Helvetica" w:hAnsi="Helvetica" w:cs="Helvetica"/>
          <w:sz w:val="20"/>
          <w:szCs w:val="20"/>
        </w:rPr>
      </w:pPr>
    </w:p>
    <w:p w14:paraId="305391B9" w14:textId="2348AD6B" w:rsidR="00EA6C98" w:rsidRPr="00C14ABF" w:rsidRDefault="00EA6C98" w:rsidP="00EA6C98">
      <w:pPr>
        <w:pStyle w:val="Heading2"/>
        <w:rPr>
          <w:color w:val="FF0000"/>
        </w:rPr>
      </w:pPr>
      <w:r>
        <w:rPr>
          <w:color w:val="FF0000"/>
        </w:rPr>
        <w:t>EDC</w:t>
      </w:r>
      <w:r w:rsidRPr="00C14ABF">
        <w:rPr>
          <w:color w:val="FF0000"/>
        </w:rPr>
        <w:t xml:space="preserve"> Section</w:t>
      </w:r>
      <w:r>
        <w:rPr>
          <w:color w:val="FF0000"/>
        </w:rPr>
        <w:t xml:space="preserve"> 66271.41</w:t>
      </w:r>
    </w:p>
    <w:p w14:paraId="2D41D911"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66271.41.  (a) The governing board of each community college district and the Trustees of the California State University shall, and the Regents of the University of California are requested to, implement a system by which current students, staff, and faculty can declare an affirmed name, gender, or both name and gender identification to be used in their records where legal names are not required by law.</w:t>
      </w:r>
    </w:p>
    <w:p w14:paraId="5231256F" w14:textId="77777777" w:rsidR="002473E5" w:rsidRPr="002473E5" w:rsidRDefault="002473E5" w:rsidP="002473E5">
      <w:pPr>
        <w:tabs>
          <w:tab w:val="right" w:pos="8550"/>
        </w:tabs>
        <w:rPr>
          <w:rFonts w:ascii="Helvetica" w:hAnsi="Helvetica" w:cs="Helvetica"/>
          <w:sz w:val="20"/>
          <w:szCs w:val="20"/>
        </w:rPr>
      </w:pPr>
    </w:p>
    <w:p w14:paraId="4275FF5F"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(b) Upon the request of an individual, a community college campus and a California State University campus shall, and a University of California campus is requested to, update any records for current students, staff, and faculty to include the affirmed name, gender, or both name and gender identification. The records that shall be updated include, but are not limited to, all of the following:</w:t>
      </w:r>
    </w:p>
    <w:p w14:paraId="43D2B681" w14:textId="77777777" w:rsidR="002473E5" w:rsidRPr="002473E5" w:rsidRDefault="002473E5" w:rsidP="002473E5">
      <w:pPr>
        <w:tabs>
          <w:tab w:val="right" w:pos="8550"/>
        </w:tabs>
        <w:rPr>
          <w:rFonts w:ascii="Helvetica" w:hAnsi="Helvetica" w:cs="Helvetica"/>
          <w:sz w:val="20"/>
          <w:szCs w:val="20"/>
        </w:rPr>
      </w:pPr>
    </w:p>
    <w:p w14:paraId="05B04849"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(1) School-issued email addresses.</w:t>
      </w:r>
    </w:p>
    <w:p w14:paraId="56D1CEB1" w14:textId="77777777" w:rsidR="002473E5" w:rsidRPr="002473E5" w:rsidRDefault="002473E5" w:rsidP="002473E5">
      <w:pPr>
        <w:tabs>
          <w:tab w:val="right" w:pos="8550"/>
        </w:tabs>
        <w:rPr>
          <w:rFonts w:ascii="Helvetica" w:hAnsi="Helvetica" w:cs="Helvetica"/>
          <w:sz w:val="20"/>
          <w:szCs w:val="20"/>
        </w:rPr>
      </w:pPr>
    </w:p>
    <w:p w14:paraId="49F342A7"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(2) Campus identification cards.</w:t>
      </w:r>
    </w:p>
    <w:p w14:paraId="1450DF28" w14:textId="77777777" w:rsidR="002473E5" w:rsidRPr="002473E5" w:rsidRDefault="002473E5" w:rsidP="002473E5">
      <w:pPr>
        <w:tabs>
          <w:tab w:val="right" w:pos="8550"/>
        </w:tabs>
        <w:rPr>
          <w:rFonts w:ascii="Helvetica" w:hAnsi="Helvetica" w:cs="Helvetica"/>
          <w:sz w:val="20"/>
          <w:szCs w:val="20"/>
        </w:rPr>
      </w:pPr>
    </w:p>
    <w:p w14:paraId="7D8DB6E0"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(3) Class rosters.</w:t>
      </w:r>
    </w:p>
    <w:p w14:paraId="40ADBC2A" w14:textId="77777777" w:rsidR="002473E5" w:rsidRPr="002473E5" w:rsidRDefault="002473E5" w:rsidP="002473E5">
      <w:pPr>
        <w:tabs>
          <w:tab w:val="right" w:pos="8550"/>
        </w:tabs>
        <w:rPr>
          <w:rFonts w:ascii="Helvetica" w:hAnsi="Helvetica" w:cs="Helvetica"/>
          <w:sz w:val="20"/>
          <w:szCs w:val="20"/>
        </w:rPr>
      </w:pPr>
    </w:p>
    <w:p w14:paraId="64187CC9"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(4) Unofficial and official transcripts.</w:t>
      </w:r>
    </w:p>
    <w:p w14:paraId="1A780995" w14:textId="77777777" w:rsidR="002473E5" w:rsidRPr="002473E5" w:rsidRDefault="002473E5" w:rsidP="002473E5">
      <w:pPr>
        <w:tabs>
          <w:tab w:val="right" w:pos="8550"/>
        </w:tabs>
        <w:rPr>
          <w:rFonts w:ascii="Helvetica" w:hAnsi="Helvetica" w:cs="Helvetica"/>
          <w:sz w:val="20"/>
          <w:szCs w:val="20"/>
        </w:rPr>
      </w:pPr>
    </w:p>
    <w:p w14:paraId="0A145573"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(5) Diplomas, consistent with subdivision (e) of Section 66271.4, certificates of completion of courses, or similar records.</w:t>
      </w:r>
    </w:p>
    <w:p w14:paraId="491ED8B8" w14:textId="77777777" w:rsidR="002473E5" w:rsidRPr="002473E5" w:rsidRDefault="002473E5" w:rsidP="002473E5">
      <w:pPr>
        <w:tabs>
          <w:tab w:val="right" w:pos="8550"/>
        </w:tabs>
        <w:rPr>
          <w:rFonts w:ascii="Helvetica" w:hAnsi="Helvetica" w:cs="Helvetica"/>
          <w:sz w:val="20"/>
          <w:szCs w:val="20"/>
        </w:rPr>
      </w:pPr>
    </w:p>
    <w:p w14:paraId="3F6CF0AC"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(c) (1) Commencing with the 2023–24 academic year, community college campus systems shall be fully capable of allowing current students, staff, or faculty to declare an affirmed name, gender, or both name and gender identification.</w:t>
      </w:r>
    </w:p>
    <w:p w14:paraId="5159CA8E" w14:textId="77777777" w:rsidR="002473E5" w:rsidRPr="002473E5" w:rsidRDefault="002473E5" w:rsidP="002473E5">
      <w:pPr>
        <w:tabs>
          <w:tab w:val="right" w:pos="8550"/>
        </w:tabs>
        <w:rPr>
          <w:rFonts w:ascii="Helvetica" w:hAnsi="Helvetica" w:cs="Helvetica"/>
          <w:sz w:val="20"/>
          <w:szCs w:val="20"/>
        </w:rPr>
      </w:pPr>
    </w:p>
    <w:p w14:paraId="7CBC7BC7"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(2) Commencing with the 2024–25 academic year, California State University campus systems shall, and University of California campus systems are requested to, be fully capable of allowing current students, staff, or faculty to declare an affirmed name, gender, or both name and gender identification.</w:t>
      </w:r>
    </w:p>
    <w:p w14:paraId="65E58B75" w14:textId="77777777" w:rsidR="002473E5" w:rsidRPr="002473E5" w:rsidRDefault="002473E5" w:rsidP="002473E5">
      <w:pPr>
        <w:tabs>
          <w:tab w:val="right" w:pos="8550"/>
        </w:tabs>
        <w:rPr>
          <w:rFonts w:ascii="Helvetica" w:hAnsi="Helvetica" w:cs="Helvetica"/>
          <w:sz w:val="20"/>
          <w:szCs w:val="20"/>
        </w:rPr>
      </w:pPr>
    </w:p>
    <w:p w14:paraId="3224059C"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lastRenderedPageBreak/>
        <w:t>(d) A community college campus and a California State University campus shall not, and a University of California campus is requested to not, charge a higher fee for correcting, updating, or reissuing a document or record based on the declaration of an affirmed name or gender identification than the fee it charges for correcting, updating, or reissuing that document or record generally.</w:t>
      </w:r>
    </w:p>
    <w:p w14:paraId="2AF8000C" w14:textId="77777777" w:rsidR="002473E5" w:rsidRPr="002473E5" w:rsidRDefault="002473E5" w:rsidP="002473E5">
      <w:pPr>
        <w:tabs>
          <w:tab w:val="right" w:pos="8550"/>
        </w:tabs>
        <w:rPr>
          <w:rFonts w:ascii="Helvetica" w:hAnsi="Helvetica" w:cs="Helvetica"/>
          <w:sz w:val="20"/>
          <w:szCs w:val="20"/>
        </w:rPr>
      </w:pPr>
    </w:p>
    <w:p w14:paraId="0726A60D" w14:textId="77777777" w:rsidR="002473E5" w:rsidRPr="002473E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(e) Notwithstanding any other law in conflict with this subdivision, except Section 67400, a public postsecondary educational institution may use an individual’s gender or legal name as indicated in a government-issued identification document only if it is necessary to meet a legally mandated obligation, but otherwise shall identify the individual in accordance with the individual’s gender identity and affirmed name.</w:t>
      </w:r>
    </w:p>
    <w:p w14:paraId="70BD0475" w14:textId="77777777" w:rsidR="002473E5" w:rsidRPr="002473E5" w:rsidRDefault="002473E5" w:rsidP="002473E5">
      <w:pPr>
        <w:tabs>
          <w:tab w:val="right" w:pos="8550"/>
        </w:tabs>
        <w:rPr>
          <w:rFonts w:ascii="Helvetica" w:hAnsi="Helvetica" w:cs="Helvetica"/>
          <w:sz w:val="20"/>
          <w:szCs w:val="20"/>
        </w:rPr>
      </w:pPr>
    </w:p>
    <w:p w14:paraId="0E3A255A" w14:textId="1E60DE23" w:rsidR="008C67B5" w:rsidRDefault="002473E5" w:rsidP="002473E5">
      <w:pPr>
        <w:tabs>
          <w:tab w:val="right" w:pos="8550"/>
        </w:tabs>
        <w:rPr>
          <w:rFonts w:ascii="Helvetica" w:hAnsi="Helvetica" w:cs="Helvetica"/>
          <w:sz w:val="20"/>
          <w:szCs w:val="20"/>
        </w:rPr>
      </w:pPr>
      <w:r w:rsidRPr="002473E5">
        <w:rPr>
          <w:rFonts w:ascii="Helvetica" w:hAnsi="Helvetica" w:cs="Helvetica"/>
          <w:sz w:val="20"/>
          <w:szCs w:val="20"/>
        </w:rPr>
        <w:t>(Amended by Stats. 2023, Ch. 222, Sec. 2. (AB 760) Effective January 1, 2024.)</w:t>
      </w:r>
    </w:p>
    <w:p w14:paraId="58B25D8E" w14:textId="77777777" w:rsidR="00503C60" w:rsidRDefault="00503C60" w:rsidP="00503C60">
      <w:pPr>
        <w:tabs>
          <w:tab w:val="right" w:pos="8550"/>
        </w:tabs>
        <w:rPr>
          <w:rFonts w:ascii="Helvetica" w:hAnsi="Helvetica" w:cs="Helvetica"/>
          <w:sz w:val="20"/>
          <w:szCs w:val="20"/>
        </w:rPr>
      </w:pPr>
    </w:p>
    <w:p w14:paraId="4DBBE2EE" w14:textId="2C9C3766" w:rsidR="00503C60" w:rsidRPr="00C14ABF" w:rsidRDefault="00503C60" w:rsidP="00503C60">
      <w:pPr>
        <w:pStyle w:val="Heading2"/>
        <w:rPr>
          <w:color w:val="FF0000"/>
        </w:rPr>
      </w:pPr>
      <w:r>
        <w:rPr>
          <w:color w:val="FF0000"/>
        </w:rPr>
        <w:t>EDC</w:t>
      </w:r>
      <w:r w:rsidRPr="00C14ABF">
        <w:rPr>
          <w:color w:val="FF0000"/>
        </w:rPr>
        <w:t xml:space="preserve"> Section</w:t>
      </w:r>
      <w:r>
        <w:rPr>
          <w:color w:val="FF0000"/>
        </w:rPr>
        <w:t xml:space="preserve"> 87</w:t>
      </w:r>
      <w:r w:rsidR="00EE53A9">
        <w:rPr>
          <w:color w:val="FF0000"/>
        </w:rPr>
        <w:t>031</w:t>
      </w:r>
    </w:p>
    <w:p w14:paraId="27E8353D" w14:textId="77777777" w:rsidR="00EE53A9" w:rsidRPr="00EE53A9" w:rsidRDefault="00EE53A9" w:rsidP="00EE53A9">
      <w:pPr>
        <w:tabs>
          <w:tab w:val="right" w:pos="8550"/>
        </w:tabs>
        <w:rPr>
          <w:rFonts w:ascii="Helvetica" w:hAnsi="Helvetica" w:cs="Helvetica"/>
          <w:sz w:val="20"/>
          <w:szCs w:val="20"/>
        </w:rPr>
      </w:pPr>
      <w:r w:rsidRPr="00EE53A9">
        <w:rPr>
          <w:rFonts w:ascii="Helvetica" w:hAnsi="Helvetica" w:cs="Helvetica"/>
          <w:sz w:val="20"/>
          <w:szCs w:val="20"/>
        </w:rPr>
        <w:t>87031.  (a) Every employee has the right to inspect personnel records pursuant to Section 1198.5 of the Labor Code.</w:t>
      </w:r>
    </w:p>
    <w:p w14:paraId="124F3E41" w14:textId="77777777" w:rsidR="00EE53A9" w:rsidRPr="00EE53A9" w:rsidRDefault="00EE53A9" w:rsidP="00EE53A9">
      <w:pPr>
        <w:tabs>
          <w:tab w:val="right" w:pos="8550"/>
        </w:tabs>
        <w:rPr>
          <w:rFonts w:ascii="Helvetica" w:hAnsi="Helvetica" w:cs="Helvetica"/>
          <w:sz w:val="20"/>
          <w:szCs w:val="20"/>
        </w:rPr>
      </w:pPr>
    </w:p>
    <w:p w14:paraId="0513F5F8" w14:textId="77777777" w:rsidR="00EE53A9" w:rsidRPr="00EE53A9" w:rsidRDefault="00EE53A9" w:rsidP="00EE53A9">
      <w:pPr>
        <w:tabs>
          <w:tab w:val="right" w:pos="8550"/>
        </w:tabs>
        <w:rPr>
          <w:rFonts w:ascii="Helvetica" w:hAnsi="Helvetica" w:cs="Helvetica"/>
          <w:sz w:val="20"/>
          <w:szCs w:val="20"/>
        </w:rPr>
      </w:pPr>
      <w:r w:rsidRPr="00EE53A9">
        <w:rPr>
          <w:rFonts w:ascii="Helvetica" w:hAnsi="Helvetica" w:cs="Helvetica"/>
          <w:sz w:val="20"/>
          <w:szCs w:val="20"/>
        </w:rPr>
        <w:t>(b) In addition to subdivision (a), all of the following shall apply to an employee of a school district:</w:t>
      </w:r>
    </w:p>
    <w:p w14:paraId="69CFE0F7" w14:textId="77777777" w:rsidR="00EE53A9" w:rsidRPr="00EE53A9" w:rsidRDefault="00EE53A9" w:rsidP="00EE53A9">
      <w:pPr>
        <w:tabs>
          <w:tab w:val="right" w:pos="8550"/>
        </w:tabs>
        <w:rPr>
          <w:rFonts w:ascii="Helvetica" w:hAnsi="Helvetica" w:cs="Helvetica"/>
          <w:sz w:val="20"/>
          <w:szCs w:val="20"/>
        </w:rPr>
      </w:pPr>
    </w:p>
    <w:p w14:paraId="66F65492" w14:textId="77777777" w:rsidR="00EE53A9" w:rsidRPr="00EE53A9" w:rsidRDefault="00EE53A9" w:rsidP="00EE53A9">
      <w:pPr>
        <w:tabs>
          <w:tab w:val="right" w:pos="8550"/>
        </w:tabs>
        <w:rPr>
          <w:rFonts w:ascii="Helvetica" w:hAnsi="Helvetica" w:cs="Helvetica"/>
          <w:sz w:val="20"/>
          <w:szCs w:val="20"/>
        </w:rPr>
      </w:pPr>
      <w:r w:rsidRPr="00EE53A9">
        <w:rPr>
          <w:rFonts w:ascii="Helvetica" w:hAnsi="Helvetica" w:cs="Helvetica"/>
          <w:sz w:val="20"/>
          <w:szCs w:val="20"/>
        </w:rPr>
        <w:t>(1) Information of a derogatory nature shall not be entered into an employee’s personnel records unless and until the employee is given notice and an opportunity to review and comment on that information. The employee shall have the right to enter, and have attached to any derogatory statement, his or her own comments. The review shall take place during normal business hours and the employee shall be released from duty for this purpose without salary reduction.</w:t>
      </w:r>
    </w:p>
    <w:p w14:paraId="13175403" w14:textId="77777777" w:rsidR="00EE53A9" w:rsidRPr="00EE53A9" w:rsidRDefault="00EE53A9" w:rsidP="00EE53A9">
      <w:pPr>
        <w:tabs>
          <w:tab w:val="right" w:pos="8550"/>
        </w:tabs>
        <w:rPr>
          <w:rFonts w:ascii="Helvetica" w:hAnsi="Helvetica" w:cs="Helvetica"/>
          <w:sz w:val="20"/>
          <w:szCs w:val="20"/>
        </w:rPr>
      </w:pPr>
    </w:p>
    <w:p w14:paraId="00FEAAF2" w14:textId="77777777" w:rsidR="00EE53A9" w:rsidRPr="00EE53A9" w:rsidRDefault="00EE53A9" w:rsidP="00EE53A9">
      <w:pPr>
        <w:tabs>
          <w:tab w:val="right" w:pos="8550"/>
        </w:tabs>
        <w:rPr>
          <w:rFonts w:ascii="Helvetica" w:hAnsi="Helvetica" w:cs="Helvetica"/>
          <w:sz w:val="20"/>
          <w:szCs w:val="20"/>
        </w:rPr>
      </w:pPr>
      <w:r w:rsidRPr="00EE53A9">
        <w:rPr>
          <w:rFonts w:ascii="Helvetica" w:hAnsi="Helvetica" w:cs="Helvetica"/>
          <w:sz w:val="20"/>
          <w:szCs w:val="20"/>
        </w:rPr>
        <w:t>(2) The employee shall not have the right to inspect personnel records at a time when the employee is actually required to render services to the district.</w:t>
      </w:r>
    </w:p>
    <w:p w14:paraId="44F0ADB3" w14:textId="77777777" w:rsidR="00EE53A9" w:rsidRPr="00EE53A9" w:rsidRDefault="00EE53A9" w:rsidP="00EE53A9">
      <w:pPr>
        <w:tabs>
          <w:tab w:val="right" w:pos="8550"/>
        </w:tabs>
        <w:rPr>
          <w:rFonts w:ascii="Helvetica" w:hAnsi="Helvetica" w:cs="Helvetica"/>
          <w:sz w:val="20"/>
          <w:szCs w:val="20"/>
        </w:rPr>
      </w:pPr>
    </w:p>
    <w:p w14:paraId="6044972D" w14:textId="77777777" w:rsidR="00EE53A9" w:rsidRPr="00EE53A9" w:rsidRDefault="00EE53A9" w:rsidP="00EE53A9">
      <w:pPr>
        <w:tabs>
          <w:tab w:val="right" w:pos="8550"/>
        </w:tabs>
        <w:rPr>
          <w:rFonts w:ascii="Helvetica" w:hAnsi="Helvetica" w:cs="Helvetica"/>
          <w:sz w:val="20"/>
          <w:szCs w:val="20"/>
        </w:rPr>
      </w:pPr>
      <w:r w:rsidRPr="00EE53A9">
        <w:rPr>
          <w:rFonts w:ascii="Helvetica" w:hAnsi="Helvetica" w:cs="Helvetica"/>
          <w:sz w:val="20"/>
          <w:szCs w:val="20"/>
        </w:rPr>
        <w:t>(3) Nothing in this section shall entitle an employee to review ratings, reports, or records that (A) were obtained prior to the employment of the person involved, (B) were prepared by identifiable examination committee members, or (C) were obtained in connection with a promotional examination.</w:t>
      </w:r>
    </w:p>
    <w:p w14:paraId="426874E9" w14:textId="77777777" w:rsidR="00EE53A9" w:rsidRPr="00EE53A9" w:rsidRDefault="00EE53A9" w:rsidP="00EE53A9">
      <w:pPr>
        <w:tabs>
          <w:tab w:val="right" w:pos="8550"/>
        </w:tabs>
        <w:rPr>
          <w:rFonts w:ascii="Helvetica" w:hAnsi="Helvetica" w:cs="Helvetica"/>
          <w:sz w:val="20"/>
          <w:szCs w:val="20"/>
        </w:rPr>
      </w:pPr>
    </w:p>
    <w:p w14:paraId="575C6BC9" w14:textId="3C59E723" w:rsidR="00503C60" w:rsidRDefault="00EE53A9" w:rsidP="00EE53A9">
      <w:pPr>
        <w:tabs>
          <w:tab w:val="right" w:pos="8550"/>
        </w:tabs>
        <w:rPr>
          <w:rFonts w:ascii="Helvetica" w:hAnsi="Helvetica" w:cs="Helvetica"/>
          <w:sz w:val="20"/>
          <w:szCs w:val="20"/>
        </w:rPr>
      </w:pPr>
      <w:r w:rsidRPr="00EE53A9">
        <w:rPr>
          <w:rFonts w:ascii="Helvetica" w:hAnsi="Helvetica" w:cs="Helvetica"/>
          <w:sz w:val="20"/>
          <w:szCs w:val="20"/>
        </w:rPr>
        <w:t>(Repealed and added by Stats. 2000, Ch. 886, Sec. 4. Effective January 1, 2001.)</w:t>
      </w:r>
    </w:p>
    <w:p w14:paraId="62D55C27" w14:textId="6A4706F7" w:rsidR="00DD72EB" w:rsidRDefault="00DD72EB" w:rsidP="00DD72EB">
      <w:pPr>
        <w:pStyle w:val="Heading1"/>
      </w:pPr>
      <w:r>
        <w:t>California Labor Code</w:t>
      </w:r>
    </w:p>
    <w:p w14:paraId="2E3D32FD" w14:textId="77777777" w:rsidR="00DD72EB" w:rsidRDefault="00DD72EB" w:rsidP="00DD72EB">
      <w:pPr>
        <w:tabs>
          <w:tab w:val="right" w:pos="8550"/>
        </w:tabs>
        <w:rPr>
          <w:rFonts w:ascii="Helvetica" w:hAnsi="Helvetica" w:cs="Helvetica"/>
          <w:sz w:val="20"/>
          <w:szCs w:val="20"/>
        </w:rPr>
      </w:pPr>
    </w:p>
    <w:p w14:paraId="7CD9E02F" w14:textId="78C9D379" w:rsidR="00DD72EB" w:rsidRPr="00C14ABF" w:rsidRDefault="00DD72EB" w:rsidP="00DD72EB">
      <w:pPr>
        <w:pStyle w:val="Heading2"/>
        <w:rPr>
          <w:color w:val="FF0000"/>
        </w:rPr>
      </w:pPr>
      <w:r>
        <w:rPr>
          <w:color w:val="FF0000"/>
        </w:rPr>
        <w:t>LAB</w:t>
      </w:r>
      <w:r w:rsidRPr="00C14ABF">
        <w:rPr>
          <w:color w:val="FF0000"/>
        </w:rPr>
        <w:t xml:space="preserve"> Section</w:t>
      </w:r>
      <w:r>
        <w:rPr>
          <w:color w:val="FF0000"/>
        </w:rPr>
        <w:t xml:space="preserve"> </w:t>
      </w:r>
      <w:r w:rsidRPr="00DD72EB">
        <w:rPr>
          <w:color w:val="FF0000"/>
        </w:rPr>
        <w:t>1198.5</w:t>
      </w:r>
    </w:p>
    <w:p w14:paraId="37F163B1"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1198.5.  (a) Every current and former employee, or his or her representative, has the right to inspect and receive a copy of the personnel records that the employer maintains relating to the employee’s performance or to any grievance concerning the employee.</w:t>
      </w:r>
    </w:p>
    <w:p w14:paraId="428A57F7" w14:textId="77777777" w:rsidR="00EC348E" w:rsidRPr="00EC348E" w:rsidRDefault="00EC348E" w:rsidP="00EC348E">
      <w:pPr>
        <w:tabs>
          <w:tab w:val="right" w:pos="8550"/>
        </w:tabs>
        <w:rPr>
          <w:rFonts w:ascii="Helvetica" w:hAnsi="Helvetica" w:cs="Helvetica"/>
          <w:sz w:val="20"/>
          <w:szCs w:val="20"/>
        </w:rPr>
      </w:pPr>
    </w:p>
    <w:p w14:paraId="505D7054"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 xml:space="preserve">(b) (1) The employer shall make the contents of those personnel records available for inspection to the current or former employee, or his or her representative, at reasonable intervals and at reasonable times, but not later than 30 calendar days from the date the employer receives a written request, unless the current or former employee, or his or her representative, and the employer agree in writing to a date beyond 30 calendar days to inspect the records, and the agreed-upon date does not exceed 35 calendar days from the employer’s receipt of the written request. Upon a written request from a current or former employee, or his or her representative, the employer shall also provide a copy of the personnel records, at a charge not to exceed the actual cost of reproduction, not later than 30 calendar days from the date the employer receives the request, unless the current or former employee, or his or her representative, and the employer agree in writing to a date beyond 30 calendar days to produce a copy of the records, as long as the agreed-upon date does not exceed 35 calendar days from the employer’s receipt of the </w:t>
      </w:r>
      <w:r w:rsidRPr="00EC348E">
        <w:rPr>
          <w:rFonts w:ascii="Helvetica" w:hAnsi="Helvetica" w:cs="Helvetica"/>
          <w:sz w:val="20"/>
          <w:szCs w:val="20"/>
        </w:rPr>
        <w:lastRenderedPageBreak/>
        <w:t>written request. Except as provided in paragraph (2) of subdivision (c), the employer is not required to make those personnel records or a copy thereof available at a time when the employee is actually required to render service to the employer, if the requester is the employee.</w:t>
      </w:r>
    </w:p>
    <w:p w14:paraId="2BAB18F0" w14:textId="77777777" w:rsidR="00EC348E" w:rsidRPr="00EC348E" w:rsidRDefault="00EC348E" w:rsidP="00EC348E">
      <w:pPr>
        <w:tabs>
          <w:tab w:val="right" w:pos="8550"/>
        </w:tabs>
        <w:rPr>
          <w:rFonts w:ascii="Helvetica" w:hAnsi="Helvetica" w:cs="Helvetica"/>
          <w:sz w:val="20"/>
          <w:szCs w:val="20"/>
        </w:rPr>
      </w:pPr>
    </w:p>
    <w:p w14:paraId="5DE88188"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(2) (A) For purposes of this section, a request to inspect or receive a copy of personnel records shall be made in either of the following ways:</w:t>
      </w:r>
    </w:p>
    <w:p w14:paraId="3BBE3026" w14:textId="77777777" w:rsidR="00EC348E" w:rsidRPr="00EC348E" w:rsidRDefault="00EC348E" w:rsidP="00EC348E">
      <w:pPr>
        <w:tabs>
          <w:tab w:val="right" w:pos="8550"/>
        </w:tabs>
        <w:rPr>
          <w:rFonts w:ascii="Helvetica" w:hAnsi="Helvetica" w:cs="Helvetica"/>
          <w:sz w:val="20"/>
          <w:szCs w:val="20"/>
        </w:rPr>
      </w:pPr>
    </w:p>
    <w:p w14:paraId="0A49F14F"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w:t>
      </w:r>
      <w:proofErr w:type="spellStart"/>
      <w:r w:rsidRPr="00EC348E">
        <w:rPr>
          <w:rFonts w:ascii="Helvetica" w:hAnsi="Helvetica" w:cs="Helvetica"/>
          <w:sz w:val="20"/>
          <w:szCs w:val="20"/>
        </w:rPr>
        <w:t>i</w:t>
      </w:r>
      <w:proofErr w:type="spellEnd"/>
      <w:r w:rsidRPr="00EC348E">
        <w:rPr>
          <w:rFonts w:ascii="Helvetica" w:hAnsi="Helvetica" w:cs="Helvetica"/>
          <w:sz w:val="20"/>
          <w:szCs w:val="20"/>
        </w:rPr>
        <w:t>) Written and submitted by the current or former employee or his or her representative.</w:t>
      </w:r>
    </w:p>
    <w:p w14:paraId="51BB0C76" w14:textId="77777777" w:rsidR="00EC348E" w:rsidRPr="00EC348E" w:rsidRDefault="00EC348E" w:rsidP="00EC348E">
      <w:pPr>
        <w:tabs>
          <w:tab w:val="right" w:pos="8550"/>
        </w:tabs>
        <w:rPr>
          <w:rFonts w:ascii="Helvetica" w:hAnsi="Helvetica" w:cs="Helvetica"/>
          <w:sz w:val="20"/>
          <w:szCs w:val="20"/>
        </w:rPr>
      </w:pPr>
    </w:p>
    <w:p w14:paraId="0FD9DD84"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(ii) Written and submitted by the current or former employee or his or her representative by completing an employer-provided form.</w:t>
      </w:r>
    </w:p>
    <w:p w14:paraId="3413D1D8" w14:textId="77777777" w:rsidR="00EC348E" w:rsidRPr="00EC348E" w:rsidRDefault="00EC348E" w:rsidP="00EC348E">
      <w:pPr>
        <w:tabs>
          <w:tab w:val="right" w:pos="8550"/>
        </w:tabs>
        <w:rPr>
          <w:rFonts w:ascii="Helvetica" w:hAnsi="Helvetica" w:cs="Helvetica"/>
          <w:sz w:val="20"/>
          <w:szCs w:val="20"/>
        </w:rPr>
      </w:pPr>
    </w:p>
    <w:p w14:paraId="77660A7B"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(B) An employer-provided form shall be made available to the employee or his or her representative upon verbal request to the employee’s supervisor or, if known to the employee or his or her representative at the time of the request, to the individual the employer designates under this section to receive a verbal request for the form.</w:t>
      </w:r>
    </w:p>
    <w:p w14:paraId="20AD07AC" w14:textId="77777777" w:rsidR="00EC348E" w:rsidRPr="00EC348E" w:rsidRDefault="00EC348E" w:rsidP="00EC348E">
      <w:pPr>
        <w:tabs>
          <w:tab w:val="right" w:pos="8550"/>
        </w:tabs>
        <w:rPr>
          <w:rFonts w:ascii="Helvetica" w:hAnsi="Helvetica" w:cs="Helvetica"/>
          <w:sz w:val="20"/>
          <w:szCs w:val="20"/>
        </w:rPr>
      </w:pPr>
    </w:p>
    <w:p w14:paraId="290C160C"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(c) The employer shall do all of the following:</w:t>
      </w:r>
    </w:p>
    <w:p w14:paraId="4FB6858D" w14:textId="77777777" w:rsidR="00EC348E" w:rsidRPr="00EC348E" w:rsidRDefault="00EC348E" w:rsidP="00EC348E">
      <w:pPr>
        <w:tabs>
          <w:tab w:val="right" w:pos="8550"/>
        </w:tabs>
        <w:rPr>
          <w:rFonts w:ascii="Helvetica" w:hAnsi="Helvetica" w:cs="Helvetica"/>
          <w:sz w:val="20"/>
          <w:szCs w:val="20"/>
        </w:rPr>
      </w:pPr>
    </w:p>
    <w:p w14:paraId="282E5F18"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(1) With regard to all employees, maintain a copy of each employee’s personnel records for a period of not less than three years after termination of employment.</w:t>
      </w:r>
    </w:p>
    <w:p w14:paraId="1602F2A3" w14:textId="77777777" w:rsidR="00EC348E" w:rsidRPr="00EC348E" w:rsidRDefault="00EC348E" w:rsidP="00EC348E">
      <w:pPr>
        <w:tabs>
          <w:tab w:val="right" w:pos="8550"/>
        </w:tabs>
        <w:rPr>
          <w:rFonts w:ascii="Helvetica" w:hAnsi="Helvetica" w:cs="Helvetica"/>
          <w:sz w:val="20"/>
          <w:szCs w:val="20"/>
        </w:rPr>
      </w:pPr>
    </w:p>
    <w:p w14:paraId="0A2325AB"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(2) With regard to current employees, make a current employee’s personnel records available for inspection, and, if requested by the employee or his or her representative, provide a copy thereof, at the place where the employee reports to work, or at another location agreeable to the employer and the requester. If the employee is required to inspect or receive a copy at a location other than the place where he or she reports to work, no loss of compensation to the employee is permitted.</w:t>
      </w:r>
    </w:p>
    <w:p w14:paraId="0168CB6B" w14:textId="77777777" w:rsidR="00EC348E" w:rsidRPr="00EC348E" w:rsidRDefault="00EC348E" w:rsidP="00EC348E">
      <w:pPr>
        <w:tabs>
          <w:tab w:val="right" w:pos="8550"/>
        </w:tabs>
        <w:rPr>
          <w:rFonts w:ascii="Helvetica" w:hAnsi="Helvetica" w:cs="Helvetica"/>
          <w:sz w:val="20"/>
          <w:szCs w:val="20"/>
        </w:rPr>
      </w:pPr>
    </w:p>
    <w:p w14:paraId="2C50877D"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(3) (A) With regard to former employees, make a former employee’s personnel records available for inspection, and, if requested by the employee or his or her representative, provide a copy thereof, at the location where the employer stores the records, unless the parties mutually agree in writing to a different location. A former employee may receive a copy by mail if he or she reimburses the employer for actual postal expenses.</w:t>
      </w:r>
    </w:p>
    <w:p w14:paraId="286A820E" w14:textId="77777777" w:rsidR="00EC348E" w:rsidRPr="00EC348E" w:rsidRDefault="00EC348E" w:rsidP="00EC348E">
      <w:pPr>
        <w:tabs>
          <w:tab w:val="right" w:pos="8550"/>
        </w:tabs>
        <w:rPr>
          <w:rFonts w:ascii="Helvetica" w:hAnsi="Helvetica" w:cs="Helvetica"/>
          <w:sz w:val="20"/>
          <w:szCs w:val="20"/>
        </w:rPr>
      </w:pPr>
    </w:p>
    <w:p w14:paraId="190C288B"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(B) (</w:t>
      </w:r>
      <w:proofErr w:type="spellStart"/>
      <w:r w:rsidRPr="00EC348E">
        <w:rPr>
          <w:rFonts w:ascii="Helvetica" w:hAnsi="Helvetica" w:cs="Helvetica"/>
          <w:sz w:val="20"/>
          <w:szCs w:val="20"/>
        </w:rPr>
        <w:t>i</w:t>
      </w:r>
      <w:proofErr w:type="spellEnd"/>
      <w:r w:rsidRPr="00EC348E">
        <w:rPr>
          <w:rFonts w:ascii="Helvetica" w:hAnsi="Helvetica" w:cs="Helvetica"/>
          <w:sz w:val="20"/>
          <w:szCs w:val="20"/>
        </w:rPr>
        <w:t>) Notwithstanding subparagraph (A), if a former employee seeking to inspect his or her personnel records was terminated for a violation of law, or an employment-related policy, involving harassment or workplace violence, the employer may comply with the request by doing one of the following:</w:t>
      </w:r>
    </w:p>
    <w:p w14:paraId="027C2957" w14:textId="77777777" w:rsidR="00EC348E" w:rsidRPr="00EC348E" w:rsidRDefault="00EC348E" w:rsidP="00EC348E">
      <w:pPr>
        <w:tabs>
          <w:tab w:val="right" w:pos="8550"/>
        </w:tabs>
        <w:rPr>
          <w:rFonts w:ascii="Helvetica" w:hAnsi="Helvetica" w:cs="Helvetica"/>
          <w:sz w:val="20"/>
          <w:szCs w:val="20"/>
        </w:rPr>
      </w:pPr>
    </w:p>
    <w:p w14:paraId="704A9959"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(I) Making the personnel records available to the former employee for inspection at a location other than the workplace that is within a reasonable driving distance of the former employee’s residence.</w:t>
      </w:r>
    </w:p>
    <w:p w14:paraId="78E9F05E" w14:textId="77777777" w:rsidR="00EC348E" w:rsidRPr="00EC348E" w:rsidRDefault="00EC348E" w:rsidP="00EC348E">
      <w:pPr>
        <w:tabs>
          <w:tab w:val="right" w:pos="8550"/>
        </w:tabs>
        <w:rPr>
          <w:rFonts w:ascii="Helvetica" w:hAnsi="Helvetica" w:cs="Helvetica"/>
          <w:sz w:val="20"/>
          <w:szCs w:val="20"/>
        </w:rPr>
      </w:pPr>
    </w:p>
    <w:p w14:paraId="41B73737"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(II) Providing a copy of the personnel records by mail.</w:t>
      </w:r>
    </w:p>
    <w:p w14:paraId="2CCE1691" w14:textId="77777777" w:rsidR="00EC348E" w:rsidRPr="00EC348E" w:rsidRDefault="00EC348E" w:rsidP="00EC348E">
      <w:pPr>
        <w:tabs>
          <w:tab w:val="right" w:pos="8550"/>
        </w:tabs>
        <w:rPr>
          <w:rFonts w:ascii="Helvetica" w:hAnsi="Helvetica" w:cs="Helvetica"/>
          <w:sz w:val="20"/>
          <w:szCs w:val="20"/>
        </w:rPr>
      </w:pPr>
    </w:p>
    <w:p w14:paraId="79448D7E"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(ii) Nothing in this subparagraph shall limit a former employee’s right to receive a copy of his or her personnel records.</w:t>
      </w:r>
    </w:p>
    <w:p w14:paraId="55F50C4A" w14:textId="77777777" w:rsidR="00EC348E" w:rsidRPr="00EC348E" w:rsidRDefault="00EC348E" w:rsidP="00EC348E">
      <w:pPr>
        <w:tabs>
          <w:tab w:val="right" w:pos="8550"/>
        </w:tabs>
        <w:rPr>
          <w:rFonts w:ascii="Helvetica" w:hAnsi="Helvetica" w:cs="Helvetica"/>
          <w:sz w:val="20"/>
          <w:szCs w:val="20"/>
        </w:rPr>
      </w:pPr>
    </w:p>
    <w:p w14:paraId="34E553EA"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(d) An employer is required to comply with only one request per year by a former employee to inspect or receive a copy of his or her personnel records.</w:t>
      </w:r>
    </w:p>
    <w:p w14:paraId="5CD11A76" w14:textId="77777777" w:rsidR="00EC348E" w:rsidRPr="00EC348E" w:rsidRDefault="00EC348E" w:rsidP="00EC348E">
      <w:pPr>
        <w:tabs>
          <w:tab w:val="right" w:pos="8550"/>
        </w:tabs>
        <w:rPr>
          <w:rFonts w:ascii="Helvetica" w:hAnsi="Helvetica" w:cs="Helvetica"/>
          <w:sz w:val="20"/>
          <w:szCs w:val="20"/>
        </w:rPr>
      </w:pPr>
    </w:p>
    <w:p w14:paraId="5CF114A1"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(e) The employer may take reasonable steps to verify the identity of a current or former employee or his or her authorized representative. For purposes of this section, “representative” means a person authorized in writing by the employee to inspect, or receive a copy of, his or her personnel records.</w:t>
      </w:r>
    </w:p>
    <w:p w14:paraId="27B156AE" w14:textId="77777777" w:rsidR="00EC348E" w:rsidRPr="00EC348E" w:rsidRDefault="00EC348E" w:rsidP="00EC348E">
      <w:pPr>
        <w:tabs>
          <w:tab w:val="right" w:pos="8550"/>
        </w:tabs>
        <w:rPr>
          <w:rFonts w:ascii="Helvetica" w:hAnsi="Helvetica" w:cs="Helvetica"/>
          <w:sz w:val="20"/>
          <w:szCs w:val="20"/>
        </w:rPr>
      </w:pPr>
    </w:p>
    <w:p w14:paraId="59572428"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(f) The employer may designate the person to whom a request is made.</w:t>
      </w:r>
    </w:p>
    <w:p w14:paraId="7F12EF4A" w14:textId="77777777" w:rsidR="00EC348E" w:rsidRPr="00EC348E" w:rsidRDefault="00EC348E" w:rsidP="00EC348E">
      <w:pPr>
        <w:tabs>
          <w:tab w:val="right" w:pos="8550"/>
        </w:tabs>
        <w:rPr>
          <w:rFonts w:ascii="Helvetica" w:hAnsi="Helvetica" w:cs="Helvetica"/>
          <w:sz w:val="20"/>
          <w:szCs w:val="20"/>
        </w:rPr>
      </w:pPr>
    </w:p>
    <w:p w14:paraId="1472E525"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(g) Prior to making records specified in subdivision (a) available for inspection or providing a copy of those records, the employer may redact the name of any nonsupervisory employee contained therein.</w:t>
      </w:r>
    </w:p>
    <w:p w14:paraId="16CD6847" w14:textId="77777777" w:rsidR="00EC348E" w:rsidRPr="00EC348E" w:rsidRDefault="00EC348E" w:rsidP="00EC348E">
      <w:pPr>
        <w:tabs>
          <w:tab w:val="right" w:pos="8550"/>
        </w:tabs>
        <w:rPr>
          <w:rFonts w:ascii="Helvetica" w:hAnsi="Helvetica" w:cs="Helvetica"/>
          <w:sz w:val="20"/>
          <w:szCs w:val="20"/>
        </w:rPr>
      </w:pPr>
    </w:p>
    <w:p w14:paraId="6126293C"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(h) The requirements of this section do not apply to:</w:t>
      </w:r>
    </w:p>
    <w:p w14:paraId="1008BA8B" w14:textId="77777777" w:rsidR="00EC348E" w:rsidRPr="00EC348E" w:rsidRDefault="00EC348E" w:rsidP="00EC348E">
      <w:pPr>
        <w:tabs>
          <w:tab w:val="right" w:pos="8550"/>
        </w:tabs>
        <w:rPr>
          <w:rFonts w:ascii="Helvetica" w:hAnsi="Helvetica" w:cs="Helvetica"/>
          <w:sz w:val="20"/>
          <w:szCs w:val="20"/>
        </w:rPr>
      </w:pPr>
    </w:p>
    <w:p w14:paraId="39E90E82"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(1) Records relating to the investigation of a possible criminal offense.</w:t>
      </w:r>
    </w:p>
    <w:p w14:paraId="3CDE6AEB" w14:textId="77777777" w:rsidR="00EC348E" w:rsidRPr="00EC348E" w:rsidRDefault="00EC348E" w:rsidP="00EC348E">
      <w:pPr>
        <w:tabs>
          <w:tab w:val="right" w:pos="8550"/>
        </w:tabs>
        <w:rPr>
          <w:rFonts w:ascii="Helvetica" w:hAnsi="Helvetica" w:cs="Helvetica"/>
          <w:sz w:val="20"/>
          <w:szCs w:val="20"/>
        </w:rPr>
      </w:pPr>
    </w:p>
    <w:p w14:paraId="3BB87D1B"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(2) Letters of reference.</w:t>
      </w:r>
    </w:p>
    <w:p w14:paraId="2FA45671" w14:textId="77777777" w:rsidR="00EC348E" w:rsidRPr="00EC348E" w:rsidRDefault="00EC348E" w:rsidP="00EC348E">
      <w:pPr>
        <w:tabs>
          <w:tab w:val="right" w:pos="8550"/>
        </w:tabs>
        <w:rPr>
          <w:rFonts w:ascii="Helvetica" w:hAnsi="Helvetica" w:cs="Helvetica"/>
          <w:sz w:val="20"/>
          <w:szCs w:val="20"/>
        </w:rPr>
      </w:pPr>
    </w:p>
    <w:p w14:paraId="4E94FA87"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(3) Ratings, reports, or records that were:</w:t>
      </w:r>
    </w:p>
    <w:p w14:paraId="445BDFD7" w14:textId="77777777" w:rsidR="00EC348E" w:rsidRPr="00EC348E" w:rsidRDefault="00EC348E" w:rsidP="00EC348E">
      <w:pPr>
        <w:tabs>
          <w:tab w:val="right" w:pos="8550"/>
        </w:tabs>
        <w:rPr>
          <w:rFonts w:ascii="Helvetica" w:hAnsi="Helvetica" w:cs="Helvetica"/>
          <w:sz w:val="20"/>
          <w:szCs w:val="20"/>
        </w:rPr>
      </w:pPr>
    </w:p>
    <w:p w14:paraId="13A709EF"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(A) Obtained prior to the employee’s employment.</w:t>
      </w:r>
    </w:p>
    <w:p w14:paraId="0A34CC9A" w14:textId="77777777" w:rsidR="00EC348E" w:rsidRPr="00EC348E" w:rsidRDefault="00EC348E" w:rsidP="00EC348E">
      <w:pPr>
        <w:tabs>
          <w:tab w:val="right" w:pos="8550"/>
        </w:tabs>
        <w:rPr>
          <w:rFonts w:ascii="Helvetica" w:hAnsi="Helvetica" w:cs="Helvetica"/>
          <w:sz w:val="20"/>
          <w:szCs w:val="20"/>
        </w:rPr>
      </w:pPr>
    </w:p>
    <w:p w14:paraId="2699DAF5"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(B) Prepared by identifiable examination committee members.</w:t>
      </w:r>
    </w:p>
    <w:p w14:paraId="7771A684" w14:textId="77777777" w:rsidR="00EC348E" w:rsidRPr="00EC348E" w:rsidRDefault="00EC348E" w:rsidP="00EC348E">
      <w:pPr>
        <w:tabs>
          <w:tab w:val="right" w:pos="8550"/>
        </w:tabs>
        <w:rPr>
          <w:rFonts w:ascii="Helvetica" w:hAnsi="Helvetica" w:cs="Helvetica"/>
          <w:sz w:val="20"/>
          <w:szCs w:val="20"/>
        </w:rPr>
      </w:pPr>
    </w:p>
    <w:p w14:paraId="5E0E1B06"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(C) Obtained in connection with a promotional examination.</w:t>
      </w:r>
    </w:p>
    <w:p w14:paraId="5E2FA5CC" w14:textId="77777777" w:rsidR="00EC348E" w:rsidRPr="00EC348E" w:rsidRDefault="00EC348E" w:rsidP="00EC348E">
      <w:pPr>
        <w:tabs>
          <w:tab w:val="right" w:pos="8550"/>
        </w:tabs>
        <w:rPr>
          <w:rFonts w:ascii="Helvetica" w:hAnsi="Helvetica" w:cs="Helvetica"/>
          <w:sz w:val="20"/>
          <w:szCs w:val="20"/>
        </w:rPr>
      </w:pPr>
    </w:p>
    <w:p w14:paraId="64F85D2C"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(4) Employees who are subject to the Public Safety Officers Procedural Bill of Rights (Chapter 9.7 (commencing with Section 3300) of Division 4 of Title 1 of the Government Code).</w:t>
      </w:r>
    </w:p>
    <w:p w14:paraId="271B4790" w14:textId="77777777" w:rsidR="00EC348E" w:rsidRPr="00EC348E" w:rsidRDefault="00EC348E" w:rsidP="00EC348E">
      <w:pPr>
        <w:tabs>
          <w:tab w:val="right" w:pos="8550"/>
        </w:tabs>
        <w:rPr>
          <w:rFonts w:ascii="Helvetica" w:hAnsi="Helvetica" w:cs="Helvetica"/>
          <w:sz w:val="20"/>
          <w:szCs w:val="20"/>
        </w:rPr>
      </w:pPr>
    </w:p>
    <w:p w14:paraId="5C952C56"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(5) Employees of agencies subject to the Information Practices Act of 1977 (Title 1.8 (commencing with Section 1798) of Part 4 of Division 3 of the Civil Code).</w:t>
      </w:r>
    </w:p>
    <w:p w14:paraId="61D2D4F4" w14:textId="77777777" w:rsidR="00EC348E" w:rsidRPr="00EC348E" w:rsidRDefault="00EC348E" w:rsidP="00EC348E">
      <w:pPr>
        <w:tabs>
          <w:tab w:val="right" w:pos="8550"/>
        </w:tabs>
        <w:rPr>
          <w:rFonts w:ascii="Helvetica" w:hAnsi="Helvetica" w:cs="Helvetica"/>
          <w:sz w:val="20"/>
          <w:szCs w:val="20"/>
        </w:rPr>
      </w:pPr>
    </w:p>
    <w:p w14:paraId="70407C30"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w:t>
      </w:r>
      <w:proofErr w:type="spellStart"/>
      <w:r w:rsidRPr="00EC348E">
        <w:rPr>
          <w:rFonts w:ascii="Helvetica" w:hAnsi="Helvetica" w:cs="Helvetica"/>
          <w:sz w:val="20"/>
          <w:szCs w:val="20"/>
        </w:rPr>
        <w:t>i</w:t>
      </w:r>
      <w:proofErr w:type="spellEnd"/>
      <w:r w:rsidRPr="00EC348E">
        <w:rPr>
          <w:rFonts w:ascii="Helvetica" w:hAnsi="Helvetica" w:cs="Helvetica"/>
          <w:sz w:val="20"/>
          <w:szCs w:val="20"/>
        </w:rPr>
        <w:t>) If a public agency has established an independent employee relations board or commission, an employee shall first seek relief regarding any matter or dispute relating to this section from that board or commission before pursuing any available judicial remedy.</w:t>
      </w:r>
    </w:p>
    <w:p w14:paraId="74E93EB0" w14:textId="77777777" w:rsidR="00EC348E" w:rsidRPr="00EC348E" w:rsidRDefault="00EC348E" w:rsidP="00EC348E">
      <w:pPr>
        <w:tabs>
          <w:tab w:val="right" w:pos="8550"/>
        </w:tabs>
        <w:rPr>
          <w:rFonts w:ascii="Helvetica" w:hAnsi="Helvetica" w:cs="Helvetica"/>
          <w:sz w:val="20"/>
          <w:szCs w:val="20"/>
        </w:rPr>
      </w:pPr>
    </w:p>
    <w:p w14:paraId="3316CC84"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(j) In enacting this section, it is the intent of the Legislature to establish minimum standards for the inspection and the receipt of a copy of personnel records by employees. Nothing in this section shall be construed to prevent the establishment of additional rules for the inspection and the receipt of a copy of personnel records that are established as the result of agreements between an employer and a recognized employee organization.</w:t>
      </w:r>
    </w:p>
    <w:p w14:paraId="0CB0B10F" w14:textId="77777777" w:rsidR="00EC348E" w:rsidRPr="00EC348E" w:rsidRDefault="00EC348E" w:rsidP="00EC348E">
      <w:pPr>
        <w:tabs>
          <w:tab w:val="right" w:pos="8550"/>
        </w:tabs>
        <w:rPr>
          <w:rFonts w:ascii="Helvetica" w:hAnsi="Helvetica" w:cs="Helvetica"/>
          <w:sz w:val="20"/>
          <w:szCs w:val="20"/>
        </w:rPr>
      </w:pPr>
    </w:p>
    <w:p w14:paraId="71853C67"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(k) If an employer fails to permit a current or former employee, or his or her representative, to inspect or copy personnel records within the times specified in this section, or times agreed to by mutual agreement as provided in this section, the current or former employee or the Labor Commissioner may recover a penalty of seven hundred fifty dollars ($750) from the employer.</w:t>
      </w:r>
    </w:p>
    <w:p w14:paraId="1F6B1EDA" w14:textId="77777777" w:rsidR="00EC348E" w:rsidRPr="00EC348E" w:rsidRDefault="00EC348E" w:rsidP="00EC348E">
      <w:pPr>
        <w:tabs>
          <w:tab w:val="right" w:pos="8550"/>
        </w:tabs>
        <w:rPr>
          <w:rFonts w:ascii="Helvetica" w:hAnsi="Helvetica" w:cs="Helvetica"/>
          <w:sz w:val="20"/>
          <w:szCs w:val="20"/>
        </w:rPr>
      </w:pPr>
    </w:p>
    <w:p w14:paraId="6B8B462B"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(l) A current or former employee may also bring an action for injunctive relief to obtain compliance with this section, and may recover costs and reasonable attorney’s fees in such an action.</w:t>
      </w:r>
    </w:p>
    <w:p w14:paraId="590FC992" w14:textId="77777777" w:rsidR="00EC348E" w:rsidRPr="00EC348E" w:rsidRDefault="00EC348E" w:rsidP="00EC348E">
      <w:pPr>
        <w:tabs>
          <w:tab w:val="right" w:pos="8550"/>
        </w:tabs>
        <w:rPr>
          <w:rFonts w:ascii="Helvetica" w:hAnsi="Helvetica" w:cs="Helvetica"/>
          <w:sz w:val="20"/>
          <w:szCs w:val="20"/>
        </w:rPr>
      </w:pPr>
    </w:p>
    <w:p w14:paraId="4DB4B9E2"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(m) Notwithstanding Section 1199, a violation of this section is an infraction. Impossibility of performance, not caused by or resulting from a violation of law, may be asserted as an affirmative defense by an employer in any action alleging a violation of this section.</w:t>
      </w:r>
    </w:p>
    <w:p w14:paraId="294BF6C2" w14:textId="77777777" w:rsidR="00EC348E" w:rsidRPr="00EC348E" w:rsidRDefault="00EC348E" w:rsidP="00EC348E">
      <w:pPr>
        <w:tabs>
          <w:tab w:val="right" w:pos="8550"/>
        </w:tabs>
        <w:rPr>
          <w:rFonts w:ascii="Helvetica" w:hAnsi="Helvetica" w:cs="Helvetica"/>
          <w:sz w:val="20"/>
          <w:szCs w:val="20"/>
        </w:rPr>
      </w:pPr>
    </w:p>
    <w:p w14:paraId="62463A47"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(n) If an employee or former employee files a lawsuit that relates to a personnel matter against his or her employer or former employer, the right of the employee, former employee, or his or her representative to inspect or copy personnel records under this section ceases during the pendency of the lawsuit in the court with original jurisdiction.</w:t>
      </w:r>
    </w:p>
    <w:p w14:paraId="3B36B2C6" w14:textId="77777777" w:rsidR="00EC348E" w:rsidRPr="00EC348E" w:rsidRDefault="00EC348E" w:rsidP="00EC348E">
      <w:pPr>
        <w:tabs>
          <w:tab w:val="right" w:pos="8550"/>
        </w:tabs>
        <w:rPr>
          <w:rFonts w:ascii="Helvetica" w:hAnsi="Helvetica" w:cs="Helvetica"/>
          <w:sz w:val="20"/>
          <w:szCs w:val="20"/>
        </w:rPr>
      </w:pPr>
    </w:p>
    <w:p w14:paraId="3C752EDF"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(o) For purposes of this section, a lawsuit “relates to a personnel matter” if a current or former employee’s personnel records are relevant to the lawsuit.</w:t>
      </w:r>
    </w:p>
    <w:p w14:paraId="7693EBCA" w14:textId="77777777" w:rsidR="00EC348E" w:rsidRPr="00EC348E" w:rsidRDefault="00EC348E" w:rsidP="00EC348E">
      <w:pPr>
        <w:tabs>
          <w:tab w:val="right" w:pos="8550"/>
        </w:tabs>
        <w:rPr>
          <w:rFonts w:ascii="Helvetica" w:hAnsi="Helvetica" w:cs="Helvetica"/>
          <w:sz w:val="20"/>
          <w:szCs w:val="20"/>
        </w:rPr>
      </w:pPr>
    </w:p>
    <w:p w14:paraId="23C988DD"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lastRenderedPageBreak/>
        <w:t>(p) An employer is not required to comply with more than 50 requests under this section to inspect and receive a copy of personnel records filed by a representative or representatives of employees in one calendar month.</w:t>
      </w:r>
    </w:p>
    <w:p w14:paraId="05945018" w14:textId="77777777" w:rsidR="00EC348E" w:rsidRPr="00EC348E" w:rsidRDefault="00EC348E" w:rsidP="00EC348E">
      <w:pPr>
        <w:tabs>
          <w:tab w:val="right" w:pos="8550"/>
        </w:tabs>
        <w:rPr>
          <w:rFonts w:ascii="Helvetica" w:hAnsi="Helvetica" w:cs="Helvetica"/>
          <w:sz w:val="20"/>
          <w:szCs w:val="20"/>
        </w:rPr>
      </w:pPr>
    </w:p>
    <w:p w14:paraId="25D158F9"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(q) This section does not apply to an employee covered by a valid collective bargaining agreement if the agreement expressly provides for all of the following:</w:t>
      </w:r>
    </w:p>
    <w:p w14:paraId="6B4F2165" w14:textId="77777777" w:rsidR="00EC348E" w:rsidRPr="00EC348E" w:rsidRDefault="00EC348E" w:rsidP="00EC348E">
      <w:pPr>
        <w:tabs>
          <w:tab w:val="right" w:pos="8550"/>
        </w:tabs>
        <w:rPr>
          <w:rFonts w:ascii="Helvetica" w:hAnsi="Helvetica" w:cs="Helvetica"/>
          <w:sz w:val="20"/>
          <w:szCs w:val="20"/>
        </w:rPr>
      </w:pPr>
    </w:p>
    <w:p w14:paraId="55C110D5"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(1) The wages, hours of work, and working conditions of employees.</w:t>
      </w:r>
    </w:p>
    <w:p w14:paraId="6AAFA001" w14:textId="77777777" w:rsidR="00EC348E" w:rsidRPr="00EC348E" w:rsidRDefault="00EC348E" w:rsidP="00EC348E">
      <w:pPr>
        <w:tabs>
          <w:tab w:val="right" w:pos="8550"/>
        </w:tabs>
        <w:rPr>
          <w:rFonts w:ascii="Helvetica" w:hAnsi="Helvetica" w:cs="Helvetica"/>
          <w:sz w:val="20"/>
          <w:szCs w:val="20"/>
        </w:rPr>
      </w:pPr>
    </w:p>
    <w:p w14:paraId="6E9A4464"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(2) A procedure for the inspection and copying of personnel records.</w:t>
      </w:r>
    </w:p>
    <w:p w14:paraId="2F3E9E19" w14:textId="77777777" w:rsidR="00EC348E" w:rsidRPr="00EC348E" w:rsidRDefault="00EC348E" w:rsidP="00EC348E">
      <w:pPr>
        <w:tabs>
          <w:tab w:val="right" w:pos="8550"/>
        </w:tabs>
        <w:rPr>
          <w:rFonts w:ascii="Helvetica" w:hAnsi="Helvetica" w:cs="Helvetica"/>
          <w:sz w:val="20"/>
          <w:szCs w:val="20"/>
        </w:rPr>
      </w:pPr>
    </w:p>
    <w:p w14:paraId="104402F8"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(3) Premium wage rates for all overtime hours worked.</w:t>
      </w:r>
    </w:p>
    <w:p w14:paraId="1C32AE6D" w14:textId="77777777" w:rsidR="00EC348E" w:rsidRPr="00EC348E" w:rsidRDefault="00EC348E" w:rsidP="00EC348E">
      <w:pPr>
        <w:tabs>
          <w:tab w:val="right" w:pos="8550"/>
        </w:tabs>
        <w:rPr>
          <w:rFonts w:ascii="Helvetica" w:hAnsi="Helvetica" w:cs="Helvetica"/>
          <w:sz w:val="20"/>
          <w:szCs w:val="20"/>
        </w:rPr>
      </w:pPr>
    </w:p>
    <w:p w14:paraId="5F5A4644" w14:textId="77777777" w:rsidR="00EC348E" w:rsidRPr="00EC348E"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(4) A regular rate of pay of not less than 30 percent more than the state minimum wage rate.</w:t>
      </w:r>
    </w:p>
    <w:p w14:paraId="25468129" w14:textId="77777777" w:rsidR="00EC348E" w:rsidRPr="00EC348E" w:rsidRDefault="00EC348E" w:rsidP="00EC348E">
      <w:pPr>
        <w:tabs>
          <w:tab w:val="right" w:pos="8550"/>
        </w:tabs>
        <w:rPr>
          <w:rFonts w:ascii="Helvetica" w:hAnsi="Helvetica" w:cs="Helvetica"/>
          <w:sz w:val="20"/>
          <w:szCs w:val="20"/>
        </w:rPr>
      </w:pPr>
    </w:p>
    <w:p w14:paraId="2DCF7C52" w14:textId="1CD5CF4C" w:rsidR="002473E5" w:rsidRDefault="00EC348E" w:rsidP="00EC348E">
      <w:pPr>
        <w:tabs>
          <w:tab w:val="right" w:pos="8550"/>
        </w:tabs>
        <w:rPr>
          <w:rFonts w:ascii="Helvetica" w:hAnsi="Helvetica" w:cs="Helvetica"/>
          <w:sz w:val="20"/>
          <w:szCs w:val="20"/>
        </w:rPr>
      </w:pPr>
      <w:r w:rsidRPr="00EC348E">
        <w:rPr>
          <w:rFonts w:ascii="Helvetica" w:hAnsi="Helvetica" w:cs="Helvetica"/>
          <w:sz w:val="20"/>
          <w:szCs w:val="20"/>
        </w:rPr>
        <w:t>(Amended by Stats. 2012, Ch. 842, Sec. 2. (AB 2674) Effective January 1, 2013.)</w:t>
      </w:r>
    </w:p>
    <w:sectPr w:rsidR="002473E5" w:rsidSect="00D9471F">
      <w:headerReference w:type="default" r:id="rId14"/>
      <w:headerReference w:type="first" r:id="rId15"/>
      <w:footerReference w:type="firs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A0A6" w14:textId="77777777" w:rsidR="00AF1E88" w:rsidRDefault="00AF1E88" w:rsidP="00DC3157">
      <w:r>
        <w:separator/>
      </w:r>
    </w:p>
  </w:endnote>
  <w:endnote w:type="continuationSeparator" w:id="0">
    <w:p w14:paraId="6A2B532E" w14:textId="77777777" w:rsidR="00AF1E88" w:rsidRDefault="00AF1E88" w:rsidP="00DC3157">
      <w:r>
        <w:continuationSeparator/>
      </w:r>
    </w:p>
  </w:endnote>
  <w:endnote w:type="continuationNotice" w:id="1">
    <w:p w14:paraId="26AD2E4D" w14:textId="77777777" w:rsidR="00AF1E88" w:rsidRDefault="00AF1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A19E"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5D600B" w:rsidRPr="001C50B7">
      <w:rPr>
        <w:rFonts w:asciiTheme="minorHAnsi" w:hAnsiTheme="minorHAnsi" w:cstheme="minorHAnsi"/>
        <w:noProof/>
        <w:color w:val="808080" w:themeColor="background1" w:themeShade="80"/>
        <w:sz w:val="16"/>
        <w:szCs w:val="16"/>
      </w:rPr>
      <w:t>945</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4CF5" w14:textId="77777777" w:rsidR="00AF1E88" w:rsidRDefault="00AF1E88" w:rsidP="00DC3157">
      <w:r>
        <w:separator/>
      </w:r>
    </w:p>
  </w:footnote>
  <w:footnote w:type="continuationSeparator" w:id="0">
    <w:p w14:paraId="4FC846ED" w14:textId="77777777" w:rsidR="00AF1E88" w:rsidRDefault="00AF1E88" w:rsidP="00DC3157">
      <w:r>
        <w:continuationSeparator/>
      </w:r>
    </w:p>
  </w:footnote>
  <w:footnote w:type="continuationNotice" w:id="1">
    <w:p w14:paraId="65C7ED7A" w14:textId="77777777" w:rsidR="00AF1E88" w:rsidRDefault="00AF1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70294339"/>
  <w:bookmarkStart w:id="1" w:name="_Hlk170294340"/>
  <w:p w14:paraId="4BA0FC9B" w14:textId="77777777" w:rsidR="00E36698" w:rsidRPr="00E131AD" w:rsidRDefault="00E36698" w:rsidP="00E131AD">
    <w:pPr>
      <w:pStyle w:val="Header"/>
      <w:tabs>
        <w:tab w:val="clear" w:pos="4680"/>
        <w:tab w:val="clear" w:pos="9360"/>
      </w:tabs>
      <w:spacing w:after="60"/>
      <w:ind w:left="4320"/>
      <w:jc w:val="right"/>
      <w:rPr>
        <w:rFonts w:ascii="Helvetica" w:hAnsi="Helvetica"/>
        <w:b/>
      </w:rPr>
    </w:pPr>
    <w:r w:rsidRPr="00E131AD">
      <w:rPr>
        <w:rFonts w:ascii="Helvetica" w:hAnsi="Helvetica"/>
        <w:b/>
        <w:noProof/>
      </w:rPr>
      <mc:AlternateContent>
        <mc:Choice Requires="wpg">
          <w:drawing>
            <wp:anchor distT="0" distB="0" distL="114300" distR="114300" simplePos="0" relativeHeight="251658241" behindDoc="0" locked="0" layoutInCell="1" allowOverlap="1" wp14:anchorId="0974456F" wp14:editId="4C98733D">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A6743" w14:textId="77777777" w:rsidR="00E36698" w:rsidRDefault="00E36698" w:rsidP="00E131AD">
                            <w:pPr>
                              <w:rPr>
                                <w:rFonts w:ascii="Helvetica" w:hAnsi="Helvetica"/>
                                <w:sz w:val="32"/>
                                <w:szCs w:val="32"/>
                              </w:rPr>
                            </w:pPr>
                            <w:r>
                              <w:rPr>
                                <w:rFonts w:ascii="Helvetica" w:hAnsi="Helvetica"/>
                                <w:sz w:val="32"/>
                                <w:szCs w:val="32"/>
                              </w:rPr>
                              <w:t>Chaffey Community</w:t>
                            </w:r>
                          </w:p>
                          <w:p w14:paraId="3E885E51"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68912C">
            <v:group id="Group 1" style="position:absolute;left:0;text-align:left;margin-left:-2.25pt;margin-top:36pt;width:217.45pt;height:38.9pt;z-index:251658241;mso-position-vertical-relative:page;mso-width-relative:margin;mso-height-relative:margin" coordsize="27626,4937" o:spid="_x0000_s1026" w14:anchorId="0974456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95;width:4572;height:45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o:title="" r:id="rId2"/>
              </v:shape>
              <v:shapetype id="_x0000_t202" coordsize="21600,21600" o:spt="202" path="m,l,21600r21600,l21600,xe">
                <v:stroke joinstyle="miter"/>
                <v:path gradientshapeok="t" o:connecttype="rect"/>
              </v:shapetype>
              <v:shape id="Text Box 4" style="position:absolute;left:4857;width:22769;height:4937;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o:lock v:ext="edit" aspectratio="t"/>
                <v:textbox inset="0,0,,0">
                  <w:txbxContent>
                    <w:p w:rsidR="00E36698" w:rsidP="00E131AD" w:rsidRDefault="00E36698" w14:paraId="02D08F67" w14:textId="77777777">
                      <w:pPr>
                        <w:rPr>
                          <w:rFonts w:ascii="Helvetica" w:hAnsi="Helvetica"/>
                          <w:sz w:val="32"/>
                          <w:szCs w:val="32"/>
                        </w:rPr>
                      </w:pPr>
                      <w:r>
                        <w:rPr>
                          <w:rFonts w:ascii="Helvetica" w:hAnsi="Helvetica"/>
                          <w:sz w:val="32"/>
                          <w:szCs w:val="32"/>
                        </w:rPr>
                        <w:t>Chaffey Community</w:t>
                      </w:r>
                    </w:p>
                    <w:p w:rsidRPr="005C5CA7" w:rsidR="00E36698" w:rsidP="00E131AD" w:rsidRDefault="00E36698" w14:paraId="0727000A" w14:textId="77777777">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7A0793A2"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5D600B" w:rsidRPr="001C50B7">
      <w:rPr>
        <w:rFonts w:ascii="Helvetica" w:hAnsi="Helvetica"/>
        <w:noProof/>
        <w:sz w:val="20"/>
        <w:szCs w:val="20"/>
      </w:rPr>
      <w:t>7145</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5D600B" w:rsidRPr="001C50B7">
      <w:rPr>
        <w:rFonts w:ascii="Helvetica" w:hAnsi="Helvetica"/>
        <w:noProof/>
        <w:sz w:val="20"/>
        <w:szCs w:val="20"/>
      </w:rPr>
      <w:t>945</w:t>
    </w:r>
  </w:p>
  <w:p w14:paraId="0FB7B015"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14EABD6B"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0C7176A9"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617F"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8240" behindDoc="0" locked="0" layoutInCell="1" allowOverlap="1" wp14:anchorId="0F89C2AE" wp14:editId="32FE46AF">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13BE9" w14:textId="77777777" w:rsidR="00E36698" w:rsidRDefault="00E36698" w:rsidP="00A63731">
                            <w:pPr>
                              <w:rPr>
                                <w:rFonts w:ascii="Helvetica" w:hAnsi="Helvetica"/>
                                <w:sz w:val="32"/>
                                <w:szCs w:val="32"/>
                              </w:rPr>
                            </w:pPr>
                            <w:r>
                              <w:rPr>
                                <w:rFonts w:ascii="Helvetica" w:hAnsi="Helvetica"/>
                                <w:sz w:val="32"/>
                                <w:szCs w:val="32"/>
                              </w:rPr>
                              <w:t>Chaffey Community</w:t>
                            </w:r>
                          </w:p>
                          <w:p w14:paraId="11D40076"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7B1C0BC">
            <v:group id="Group 5" style="position:absolute;margin-left:-2.5pt;margin-top:.3pt;width:218.2pt;height:39.05pt;z-index:251658240;mso-width-relative:margin" coordsize="27710,4959" coordorigin=",79" o:spid="_x0000_s1029" w14:anchorId="0F89C2A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top:159;width:4572;height:4572;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o:title="" r:id="rId2"/>
                <v:path arrowok="t"/>
              </v:shape>
              <v:shapetype id="_x0000_t202" coordsize="21600,21600" o:spt="202" path="m,l,21600r21600,l21600,xe">
                <v:stroke joinstyle="miter"/>
                <v:path gradientshapeok="t" o:connecttype="rect"/>
              </v:shapetype>
              <v:shape id="Text Box 7" style="position:absolute;left:4850;top:79;width:22860;height:4959;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o:lock v:ext="edit" aspectratio="t"/>
                <v:textbox inset="0,0,,0">
                  <w:txbxContent>
                    <w:p w:rsidR="00E36698" w:rsidP="00A63731" w:rsidRDefault="00E36698" w14:paraId="2012EB27" w14:textId="77777777">
                      <w:pPr>
                        <w:rPr>
                          <w:rFonts w:ascii="Helvetica" w:hAnsi="Helvetica"/>
                          <w:sz w:val="32"/>
                          <w:szCs w:val="32"/>
                        </w:rPr>
                      </w:pPr>
                      <w:r>
                        <w:rPr>
                          <w:rFonts w:ascii="Helvetica" w:hAnsi="Helvetica"/>
                          <w:sz w:val="32"/>
                          <w:szCs w:val="32"/>
                        </w:rPr>
                        <w:t>Chaffey Community</w:t>
                      </w:r>
                    </w:p>
                    <w:p w:rsidRPr="005C5CA7" w:rsidR="00E36698" w:rsidP="00A63731" w:rsidRDefault="00E36698" w14:paraId="26FEA86B" w14:textId="77777777">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59C91D2D"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5D600B" w:rsidRPr="001C50B7">
      <w:rPr>
        <w:rFonts w:ascii="Helvetica" w:hAnsi="Helvetica"/>
        <w:noProof/>
      </w:rPr>
      <w:t>7</w:t>
    </w:r>
    <w:r w:rsidRPr="005C5CA7">
      <w:rPr>
        <w:rFonts w:ascii="Helvetica" w:hAnsi="Helvetica"/>
      </w:rPr>
      <w:t xml:space="preserve">, </w:t>
    </w:r>
    <w:r w:rsidR="005D600B" w:rsidRPr="001C50B7">
      <w:rPr>
        <w:rFonts w:ascii="Helvetica" w:hAnsi="Helvetica"/>
        <w:noProof/>
      </w:rPr>
      <w:t>Human Resources</w:t>
    </w:r>
  </w:p>
  <w:p w14:paraId="13713199"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1564F"/>
    <w:multiLevelType w:val="hybridMultilevel"/>
    <w:tmpl w:val="80D4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72374"/>
    <w:multiLevelType w:val="hybridMultilevel"/>
    <w:tmpl w:val="B562F5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7"/>
  </w:num>
  <w:num w:numId="4">
    <w:abstractNumId w:val="9"/>
  </w:num>
  <w:num w:numId="5">
    <w:abstractNumId w:val="8"/>
  </w:num>
  <w:num w:numId="6">
    <w:abstractNumId w:val="0"/>
  </w:num>
  <w:num w:numId="7">
    <w:abstractNumId w:val="1"/>
  </w:num>
  <w:num w:numId="8">
    <w:abstractNumId w:val="10"/>
  </w:num>
  <w:num w:numId="9">
    <w:abstractNumId w:val="12"/>
  </w:num>
  <w:num w:numId="10">
    <w:abstractNumId w:val="6"/>
  </w:num>
  <w:num w:numId="11">
    <w:abstractNumId w:val="3"/>
  </w:num>
  <w:num w:numId="12">
    <w:abstractNumId w:val="5"/>
  </w:num>
  <w:num w:numId="13">
    <w:abstractNumId w:val="16"/>
  </w:num>
  <w:num w:numId="14">
    <w:abstractNumId w:val="4"/>
  </w:num>
  <w:num w:numId="15">
    <w:abstractNumId w:val="15"/>
  </w:num>
  <w:num w:numId="16">
    <w:abstractNumId w:val="1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146A0"/>
    <w:rsid w:val="00016AE4"/>
    <w:rsid w:val="00017B65"/>
    <w:rsid w:val="000239BC"/>
    <w:rsid w:val="00030B76"/>
    <w:rsid w:val="0003269D"/>
    <w:rsid w:val="0003414F"/>
    <w:rsid w:val="00034DCC"/>
    <w:rsid w:val="0003584B"/>
    <w:rsid w:val="00041BBB"/>
    <w:rsid w:val="00042BC8"/>
    <w:rsid w:val="00045237"/>
    <w:rsid w:val="00055993"/>
    <w:rsid w:val="00064465"/>
    <w:rsid w:val="00070692"/>
    <w:rsid w:val="000775B2"/>
    <w:rsid w:val="000859BF"/>
    <w:rsid w:val="00087CA5"/>
    <w:rsid w:val="00091BC9"/>
    <w:rsid w:val="00094175"/>
    <w:rsid w:val="00096EDA"/>
    <w:rsid w:val="000A3780"/>
    <w:rsid w:val="000B0CDC"/>
    <w:rsid w:val="000B596C"/>
    <w:rsid w:val="000B6949"/>
    <w:rsid w:val="000B78E5"/>
    <w:rsid w:val="000C3CD0"/>
    <w:rsid w:val="000C4617"/>
    <w:rsid w:val="000C4F65"/>
    <w:rsid w:val="000C6010"/>
    <w:rsid w:val="000D3B24"/>
    <w:rsid w:val="000D5E3D"/>
    <w:rsid w:val="000E159F"/>
    <w:rsid w:val="000E61F6"/>
    <w:rsid w:val="000E660A"/>
    <w:rsid w:val="000F208B"/>
    <w:rsid w:val="000F7985"/>
    <w:rsid w:val="001126C3"/>
    <w:rsid w:val="00117FF1"/>
    <w:rsid w:val="001211F1"/>
    <w:rsid w:val="00134BC6"/>
    <w:rsid w:val="00142442"/>
    <w:rsid w:val="00151DFF"/>
    <w:rsid w:val="00154710"/>
    <w:rsid w:val="00160A3C"/>
    <w:rsid w:val="001621A4"/>
    <w:rsid w:val="00163A18"/>
    <w:rsid w:val="00167BA4"/>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75BE"/>
    <w:rsid w:val="001E5967"/>
    <w:rsid w:val="001E6B5D"/>
    <w:rsid w:val="001F780A"/>
    <w:rsid w:val="00207381"/>
    <w:rsid w:val="00207A05"/>
    <w:rsid w:val="00210E48"/>
    <w:rsid w:val="00211F84"/>
    <w:rsid w:val="0021235F"/>
    <w:rsid w:val="0023326A"/>
    <w:rsid w:val="002409D4"/>
    <w:rsid w:val="002473E5"/>
    <w:rsid w:val="00251EE9"/>
    <w:rsid w:val="0025458E"/>
    <w:rsid w:val="00263C3F"/>
    <w:rsid w:val="00264F4F"/>
    <w:rsid w:val="00277411"/>
    <w:rsid w:val="002800B6"/>
    <w:rsid w:val="002808D9"/>
    <w:rsid w:val="00293053"/>
    <w:rsid w:val="00297AA5"/>
    <w:rsid w:val="002A471B"/>
    <w:rsid w:val="002C11EE"/>
    <w:rsid w:val="002C4645"/>
    <w:rsid w:val="002D03A4"/>
    <w:rsid w:val="002D7BED"/>
    <w:rsid w:val="002E4D09"/>
    <w:rsid w:val="002E6F48"/>
    <w:rsid w:val="002E73DE"/>
    <w:rsid w:val="002F49E8"/>
    <w:rsid w:val="0030068A"/>
    <w:rsid w:val="00306E91"/>
    <w:rsid w:val="00307CF7"/>
    <w:rsid w:val="00312A24"/>
    <w:rsid w:val="00315782"/>
    <w:rsid w:val="00317C91"/>
    <w:rsid w:val="00321F0F"/>
    <w:rsid w:val="0032279E"/>
    <w:rsid w:val="00322F7A"/>
    <w:rsid w:val="00324895"/>
    <w:rsid w:val="0032798A"/>
    <w:rsid w:val="00330BBE"/>
    <w:rsid w:val="00335A2A"/>
    <w:rsid w:val="00335DE0"/>
    <w:rsid w:val="00336C11"/>
    <w:rsid w:val="00341EFE"/>
    <w:rsid w:val="00342BE8"/>
    <w:rsid w:val="00343E5F"/>
    <w:rsid w:val="003509A7"/>
    <w:rsid w:val="00356027"/>
    <w:rsid w:val="00356BCE"/>
    <w:rsid w:val="0036606E"/>
    <w:rsid w:val="003666C2"/>
    <w:rsid w:val="00366BC6"/>
    <w:rsid w:val="003676A5"/>
    <w:rsid w:val="00370E13"/>
    <w:rsid w:val="003779F7"/>
    <w:rsid w:val="003831DF"/>
    <w:rsid w:val="003866B0"/>
    <w:rsid w:val="00392CC7"/>
    <w:rsid w:val="00394C08"/>
    <w:rsid w:val="00395499"/>
    <w:rsid w:val="00397C03"/>
    <w:rsid w:val="003A449E"/>
    <w:rsid w:val="003A7B8E"/>
    <w:rsid w:val="003B6D68"/>
    <w:rsid w:val="003B6ED3"/>
    <w:rsid w:val="003B771D"/>
    <w:rsid w:val="003D4531"/>
    <w:rsid w:val="003E0C7C"/>
    <w:rsid w:val="003E45AF"/>
    <w:rsid w:val="003F612B"/>
    <w:rsid w:val="003F7131"/>
    <w:rsid w:val="004132DB"/>
    <w:rsid w:val="004141FD"/>
    <w:rsid w:val="00417CDF"/>
    <w:rsid w:val="00421309"/>
    <w:rsid w:val="00430411"/>
    <w:rsid w:val="00433DD0"/>
    <w:rsid w:val="0045247A"/>
    <w:rsid w:val="00453BE7"/>
    <w:rsid w:val="00461FEF"/>
    <w:rsid w:val="00472015"/>
    <w:rsid w:val="0047288B"/>
    <w:rsid w:val="004749F9"/>
    <w:rsid w:val="004830B9"/>
    <w:rsid w:val="00492AD9"/>
    <w:rsid w:val="004A731C"/>
    <w:rsid w:val="004B0312"/>
    <w:rsid w:val="004B7E89"/>
    <w:rsid w:val="004C1A85"/>
    <w:rsid w:val="004C3726"/>
    <w:rsid w:val="004C7671"/>
    <w:rsid w:val="004E098D"/>
    <w:rsid w:val="004E168B"/>
    <w:rsid w:val="004E50E9"/>
    <w:rsid w:val="004E64C8"/>
    <w:rsid w:val="004F1BE9"/>
    <w:rsid w:val="004F1ED9"/>
    <w:rsid w:val="004F6060"/>
    <w:rsid w:val="0050094A"/>
    <w:rsid w:val="005010A8"/>
    <w:rsid w:val="00503C60"/>
    <w:rsid w:val="005069EE"/>
    <w:rsid w:val="005101BD"/>
    <w:rsid w:val="005137CF"/>
    <w:rsid w:val="00514CC6"/>
    <w:rsid w:val="00523040"/>
    <w:rsid w:val="00526211"/>
    <w:rsid w:val="00526D56"/>
    <w:rsid w:val="00541CC2"/>
    <w:rsid w:val="0055070C"/>
    <w:rsid w:val="0055395D"/>
    <w:rsid w:val="005625A7"/>
    <w:rsid w:val="00565C1F"/>
    <w:rsid w:val="00566D05"/>
    <w:rsid w:val="00567AAF"/>
    <w:rsid w:val="00574BC0"/>
    <w:rsid w:val="00581B9C"/>
    <w:rsid w:val="00581FD9"/>
    <w:rsid w:val="00594960"/>
    <w:rsid w:val="005C3539"/>
    <w:rsid w:val="005C5D6F"/>
    <w:rsid w:val="005C6F79"/>
    <w:rsid w:val="005D2D42"/>
    <w:rsid w:val="005D5DC2"/>
    <w:rsid w:val="005D600B"/>
    <w:rsid w:val="005D6572"/>
    <w:rsid w:val="005E3866"/>
    <w:rsid w:val="005E4214"/>
    <w:rsid w:val="005F0AAF"/>
    <w:rsid w:val="005F3187"/>
    <w:rsid w:val="005F4116"/>
    <w:rsid w:val="005F66FC"/>
    <w:rsid w:val="006074B7"/>
    <w:rsid w:val="00624A35"/>
    <w:rsid w:val="00627F88"/>
    <w:rsid w:val="00631E9B"/>
    <w:rsid w:val="00633E58"/>
    <w:rsid w:val="00646DA3"/>
    <w:rsid w:val="00652F83"/>
    <w:rsid w:val="006604EA"/>
    <w:rsid w:val="006663E3"/>
    <w:rsid w:val="0067093A"/>
    <w:rsid w:val="00676F72"/>
    <w:rsid w:val="00684A03"/>
    <w:rsid w:val="00686059"/>
    <w:rsid w:val="006861FC"/>
    <w:rsid w:val="00686B57"/>
    <w:rsid w:val="006939EF"/>
    <w:rsid w:val="0069481F"/>
    <w:rsid w:val="00697937"/>
    <w:rsid w:val="006A164D"/>
    <w:rsid w:val="006A345B"/>
    <w:rsid w:val="006A658D"/>
    <w:rsid w:val="006B14E5"/>
    <w:rsid w:val="006B152D"/>
    <w:rsid w:val="006C5543"/>
    <w:rsid w:val="006C5B58"/>
    <w:rsid w:val="006C7919"/>
    <w:rsid w:val="006D0030"/>
    <w:rsid w:val="006D0043"/>
    <w:rsid w:val="006E5177"/>
    <w:rsid w:val="006F761B"/>
    <w:rsid w:val="006F7AE0"/>
    <w:rsid w:val="00700DD7"/>
    <w:rsid w:val="00705670"/>
    <w:rsid w:val="00713106"/>
    <w:rsid w:val="007144EA"/>
    <w:rsid w:val="00722BCE"/>
    <w:rsid w:val="00740DFC"/>
    <w:rsid w:val="00743E5D"/>
    <w:rsid w:val="00744A52"/>
    <w:rsid w:val="0075245E"/>
    <w:rsid w:val="007541AB"/>
    <w:rsid w:val="00754566"/>
    <w:rsid w:val="00761CA9"/>
    <w:rsid w:val="00763710"/>
    <w:rsid w:val="00781AF7"/>
    <w:rsid w:val="00782916"/>
    <w:rsid w:val="00790EAA"/>
    <w:rsid w:val="00795EA0"/>
    <w:rsid w:val="007A4420"/>
    <w:rsid w:val="007A6F27"/>
    <w:rsid w:val="007B3BD4"/>
    <w:rsid w:val="007B6EBA"/>
    <w:rsid w:val="007C1377"/>
    <w:rsid w:val="007C19D2"/>
    <w:rsid w:val="007C621A"/>
    <w:rsid w:val="007D609E"/>
    <w:rsid w:val="007D7F0A"/>
    <w:rsid w:val="007E5C30"/>
    <w:rsid w:val="007F3EE7"/>
    <w:rsid w:val="007F6D21"/>
    <w:rsid w:val="008002E5"/>
    <w:rsid w:val="0080064D"/>
    <w:rsid w:val="008007A5"/>
    <w:rsid w:val="00807811"/>
    <w:rsid w:val="008115D6"/>
    <w:rsid w:val="00812E04"/>
    <w:rsid w:val="00824A60"/>
    <w:rsid w:val="008312C5"/>
    <w:rsid w:val="00835F05"/>
    <w:rsid w:val="00843E95"/>
    <w:rsid w:val="00855A31"/>
    <w:rsid w:val="00865F2A"/>
    <w:rsid w:val="008722EC"/>
    <w:rsid w:val="008732DF"/>
    <w:rsid w:val="0089186A"/>
    <w:rsid w:val="00895670"/>
    <w:rsid w:val="0089686F"/>
    <w:rsid w:val="00897860"/>
    <w:rsid w:val="008B108B"/>
    <w:rsid w:val="008B2194"/>
    <w:rsid w:val="008B353D"/>
    <w:rsid w:val="008C50E8"/>
    <w:rsid w:val="008C67B5"/>
    <w:rsid w:val="008D26A0"/>
    <w:rsid w:val="008E73BB"/>
    <w:rsid w:val="008F063F"/>
    <w:rsid w:val="009028F0"/>
    <w:rsid w:val="009040BC"/>
    <w:rsid w:val="00914ABA"/>
    <w:rsid w:val="00917836"/>
    <w:rsid w:val="0091790D"/>
    <w:rsid w:val="00921470"/>
    <w:rsid w:val="00926CE1"/>
    <w:rsid w:val="009428B9"/>
    <w:rsid w:val="0094532A"/>
    <w:rsid w:val="00951E71"/>
    <w:rsid w:val="00951F1A"/>
    <w:rsid w:val="00961DE3"/>
    <w:rsid w:val="00962DCF"/>
    <w:rsid w:val="00971941"/>
    <w:rsid w:val="00980967"/>
    <w:rsid w:val="00981AB4"/>
    <w:rsid w:val="009900E9"/>
    <w:rsid w:val="009A01C3"/>
    <w:rsid w:val="009A35E6"/>
    <w:rsid w:val="009B0595"/>
    <w:rsid w:val="009B7595"/>
    <w:rsid w:val="009C243E"/>
    <w:rsid w:val="009C44D8"/>
    <w:rsid w:val="009C4B27"/>
    <w:rsid w:val="009E0145"/>
    <w:rsid w:val="009E3056"/>
    <w:rsid w:val="009E4F13"/>
    <w:rsid w:val="009E7CC1"/>
    <w:rsid w:val="009F652A"/>
    <w:rsid w:val="00A00DD6"/>
    <w:rsid w:val="00A0178B"/>
    <w:rsid w:val="00A017C8"/>
    <w:rsid w:val="00A02D8E"/>
    <w:rsid w:val="00A0533F"/>
    <w:rsid w:val="00A0795E"/>
    <w:rsid w:val="00A12395"/>
    <w:rsid w:val="00A12B3B"/>
    <w:rsid w:val="00A326B8"/>
    <w:rsid w:val="00A47012"/>
    <w:rsid w:val="00A523F8"/>
    <w:rsid w:val="00A576F8"/>
    <w:rsid w:val="00A6155B"/>
    <w:rsid w:val="00A63731"/>
    <w:rsid w:val="00A7268A"/>
    <w:rsid w:val="00A81E51"/>
    <w:rsid w:val="00A87965"/>
    <w:rsid w:val="00A87986"/>
    <w:rsid w:val="00A916D8"/>
    <w:rsid w:val="00A9272B"/>
    <w:rsid w:val="00A95806"/>
    <w:rsid w:val="00A959E3"/>
    <w:rsid w:val="00AA2739"/>
    <w:rsid w:val="00AA37F0"/>
    <w:rsid w:val="00AA4371"/>
    <w:rsid w:val="00AA5D3F"/>
    <w:rsid w:val="00AB005E"/>
    <w:rsid w:val="00AB020A"/>
    <w:rsid w:val="00AB4055"/>
    <w:rsid w:val="00AB7157"/>
    <w:rsid w:val="00AB7837"/>
    <w:rsid w:val="00AC161A"/>
    <w:rsid w:val="00AC61C4"/>
    <w:rsid w:val="00AD0332"/>
    <w:rsid w:val="00AD1A98"/>
    <w:rsid w:val="00AD7AE9"/>
    <w:rsid w:val="00AF0D37"/>
    <w:rsid w:val="00AF1E88"/>
    <w:rsid w:val="00AF217D"/>
    <w:rsid w:val="00AF3F9D"/>
    <w:rsid w:val="00B122E3"/>
    <w:rsid w:val="00B126BB"/>
    <w:rsid w:val="00B165ED"/>
    <w:rsid w:val="00B2230A"/>
    <w:rsid w:val="00B24A26"/>
    <w:rsid w:val="00B300F9"/>
    <w:rsid w:val="00B339C4"/>
    <w:rsid w:val="00B40E7E"/>
    <w:rsid w:val="00B43F4A"/>
    <w:rsid w:val="00B502DB"/>
    <w:rsid w:val="00B61BCF"/>
    <w:rsid w:val="00B644CC"/>
    <w:rsid w:val="00B67FAB"/>
    <w:rsid w:val="00B75A87"/>
    <w:rsid w:val="00B83631"/>
    <w:rsid w:val="00B8519E"/>
    <w:rsid w:val="00B85835"/>
    <w:rsid w:val="00B87473"/>
    <w:rsid w:val="00B93F5A"/>
    <w:rsid w:val="00B9757E"/>
    <w:rsid w:val="00BA02F7"/>
    <w:rsid w:val="00BA3795"/>
    <w:rsid w:val="00BB1113"/>
    <w:rsid w:val="00BC00E7"/>
    <w:rsid w:val="00BC4296"/>
    <w:rsid w:val="00BD0187"/>
    <w:rsid w:val="00BD0A6D"/>
    <w:rsid w:val="00BD6386"/>
    <w:rsid w:val="00BE47C8"/>
    <w:rsid w:val="00BF04C8"/>
    <w:rsid w:val="00BF26A2"/>
    <w:rsid w:val="00C0114A"/>
    <w:rsid w:val="00C05EB9"/>
    <w:rsid w:val="00C157E1"/>
    <w:rsid w:val="00C67399"/>
    <w:rsid w:val="00C7225E"/>
    <w:rsid w:val="00C72DC3"/>
    <w:rsid w:val="00C742E0"/>
    <w:rsid w:val="00C76948"/>
    <w:rsid w:val="00C8392C"/>
    <w:rsid w:val="00C83E30"/>
    <w:rsid w:val="00C874E0"/>
    <w:rsid w:val="00C911CF"/>
    <w:rsid w:val="00C91A91"/>
    <w:rsid w:val="00CA49CF"/>
    <w:rsid w:val="00CA5417"/>
    <w:rsid w:val="00CB1E93"/>
    <w:rsid w:val="00CB3DEC"/>
    <w:rsid w:val="00CC7F68"/>
    <w:rsid w:val="00CD09D1"/>
    <w:rsid w:val="00CD59FF"/>
    <w:rsid w:val="00CE76A5"/>
    <w:rsid w:val="00CF0583"/>
    <w:rsid w:val="00CF47A2"/>
    <w:rsid w:val="00D04227"/>
    <w:rsid w:val="00D15A71"/>
    <w:rsid w:val="00D20680"/>
    <w:rsid w:val="00D353D2"/>
    <w:rsid w:val="00D402F2"/>
    <w:rsid w:val="00D448E3"/>
    <w:rsid w:val="00D504E2"/>
    <w:rsid w:val="00D52C2F"/>
    <w:rsid w:val="00D55BD2"/>
    <w:rsid w:val="00D60622"/>
    <w:rsid w:val="00D72919"/>
    <w:rsid w:val="00D7312C"/>
    <w:rsid w:val="00D916DE"/>
    <w:rsid w:val="00D92E3E"/>
    <w:rsid w:val="00D9471F"/>
    <w:rsid w:val="00D97BDE"/>
    <w:rsid w:val="00DA1707"/>
    <w:rsid w:val="00DA3671"/>
    <w:rsid w:val="00DA700C"/>
    <w:rsid w:val="00DB015D"/>
    <w:rsid w:val="00DB3440"/>
    <w:rsid w:val="00DB3DFC"/>
    <w:rsid w:val="00DB5D45"/>
    <w:rsid w:val="00DC3157"/>
    <w:rsid w:val="00DC4C86"/>
    <w:rsid w:val="00DC64C2"/>
    <w:rsid w:val="00DD37D3"/>
    <w:rsid w:val="00DD72EB"/>
    <w:rsid w:val="00DE6A5A"/>
    <w:rsid w:val="00DF6AB0"/>
    <w:rsid w:val="00DF7204"/>
    <w:rsid w:val="00E05EAC"/>
    <w:rsid w:val="00E11459"/>
    <w:rsid w:val="00E117C8"/>
    <w:rsid w:val="00E131AD"/>
    <w:rsid w:val="00E13302"/>
    <w:rsid w:val="00E20141"/>
    <w:rsid w:val="00E21C12"/>
    <w:rsid w:val="00E2394D"/>
    <w:rsid w:val="00E31C2B"/>
    <w:rsid w:val="00E347C3"/>
    <w:rsid w:val="00E36698"/>
    <w:rsid w:val="00E40844"/>
    <w:rsid w:val="00E4179A"/>
    <w:rsid w:val="00E457E1"/>
    <w:rsid w:val="00E5269E"/>
    <w:rsid w:val="00E54444"/>
    <w:rsid w:val="00E6018C"/>
    <w:rsid w:val="00E604A2"/>
    <w:rsid w:val="00E6201B"/>
    <w:rsid w:val="00E62BEE"/>
    <w:rsid w:val="00E70C99"/>
    <w:rsid w:val="00E74542"/>
    <w:rsid w:val="00E75E0C"/>
    <w:rsid w:val="00EA108A"/>
    <w:rsid w:val="00EA6C98"/>
    <w:rsid w:val="00EB7761"/>
    <w:rsid w:val="00EC20FA"/>
    <w:rsid w:val="00EC348E"/>
    <w:rsid w:val="00EC7DC5"/>
    <w:rsid w:val="00ED11B9"/>
    <w:rsid w:val="00ED7839"/>
    <w:rsid w:val="00EE4790"/>
    <w:rsid w:val="00EE53A9"/>
    <w:rsid w:val="00EF475A"/>
    <w:rsid w:val="00EF7608"/>
    <w:rsid w:val="00F00EF2"/>
    <w:rsid w:val="00F05067"/>
    <w:rsid w:val="00F11CA8"/>
    <w:rsid w:val="00F122D3"/>
    <w:rsid w:val="00F13BFF"/>
    <w:rsid w:val="00F16ECE"/>
    <w:rsid w:val="00F20CAA"/>
    <w:rsid w:val="00F20FB0"/>
    <w:rsid w:val="00F327F9"/>
    <w:rsid w:val="00F3425D"/>
    <w:rsid w:val="00F423E3"/>
    <w:rsid w:val="00F4275A"/>
    <w:rsid w:val="00F503F5"/>
    <w:rsid w:val="00F5292F"/>
    <w:rsid w:val="00F52FF2"/>
    <w:rsid w:val="00F554C8"/>
    <w:rsid w:val="00F5595D"/>
    <w:rsid w:val="00F573AE"/>
    <w:rsid w:val="00F62189"/>
    <w:rsid w:val="00F632C8"/>
    <w:rsid w:val="00F66D36"/>
    <w:rsid w:val="00F67435"/>
    <w:rsid w:val="00F7056D"/>
    <w:rsid w:val="00F72585"/>
    <w:rsid w:val="00F74495"/>
    <w:rsid w:val="00F83445"/>
    <w:rsid w:val="00F8468B"/>
    <w:rsid w:val="00F9751D"/>
    <w:rsid w:val="00FA15FE"/>
    <w:rsid w:val="00FA3DEF"/>
    <w:rsid w:val="00FA5F3C"/>
    <w:rsid w:val="00FA61B5"/>
    <w:rsid w:val="00FB6482"/>
    <w:rsid w:val="00FC6664"/>
    <w:rsid w:val="00FD261D"/>
    <w:rsid w:val="00FD3678"/>
    <w:rsid w:val="00FD7C44"/>
    <w:rsid w:val="00FE509F"/>
    <w:rsid w:val="00FE6FC3"/>
    <w:rsid w:val="00FF0A59"/>
    <w:rsid w:val="00FF68D0"/>
    <w:rsid w:val="32EB2D54"/>
    <w:rsid w:val="498122CE"/>
    <w:rsid w:val="6AC6D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E5A93"/>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A6C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C9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6C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6C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sectionNum=1198.5.&amp;lawCode=LA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87031.&amp;lawCode=ED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Section.xhtml?sectionNum=66271.41.&amp;lawCode=ED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710ee37cafc04a796046799e17937a09">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c28f5c770c073372b06f2243b7d2423e"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B91C8-0923-4C1F-BEEB-9F933E2EA2AB}">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2.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customXml/itemProps3.xml><?xml version="1.0" encoding="utf-8"?>
<ds:datastoreItem xmlns:ds="http://schemas.openxmlformats.org/officeDocument/2006/customXml" ds:itemID="{609C8D26-90D0-40C0-B029-FBBDF1602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3BD464-76A3-4571-AD44-1C488D06B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10</TotalTime>
  <Pages>8</Pages>
  <Words>2722</Words>
  <Characters>15522</Characters>
  <Application>Microsoft Office Word</Application>
  <DocSecurity>0</DocSecurity>
  <Lines>129</Lines>
  <Paragraphs>36</Paragraphs>
  <ScaleCrop>false</ScaleCrop>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7145</dc:title>
  <dc:subject/>
  <dc:creator>Trinity Kealoha</dc:creator>
  <cp:keywords/>
  <dc:description/>
  <cp:lastModifiedBy>Trinity Kealoha</cp:lastModifiedBy>
  <cp:revision>40</cp:revision>
  <cp:lastPrinted>2024-05-13T19:47:00Z</cp:lastPrinted>
  <dcterms:created xsi:type="dcterms:W3CDTF">2025-05-09T00:00:00Z</dcterms:created>
  <dcterms:modified xsi:type="dcterms:W3CDTF">2025-09-17T18:23:00Z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